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65" w:rsidRDefault="004D0D65" w:rsidP="009A53DE">
      <w:pPr>
        <w:pStyle w:val="a5"/>
        <w:spacing w:before="0" w:beforeAutospacing="0" w:after="0" w:afterAutospacing="0" w:line="360" w:lineRule="auto"/>
        <w:ind w:firstLineChars="200" w:firstLine="723"/>
        <w:jc w:val="center"/>
        <w:rPr>
          <w:rFonts w:ascii="Simsun" w:hAnsi="Simsun" w:hint="eastAsia"/>
          <w:color w:val="000000"/>
        </w:rPr>
      </w:pPr>
      <w:r>
        <w:rPr>
          <w:rStyle w:val="a6"/>
          <w:rFonts w:ascii="Simsun" w:hAnsi="Simsun"/>
          <w:color w:val="000000"/>
          <w:sz w:val="36"/>
          <w:szCs w:val="36"/>
        </w:rPr>
        <w:t>国务院办公厅关于深化高等学校</w:t>
      </w:r>
      <w:r>
        <w:rPr>
          <w:rFonts w:ascii="Simsun" w:hAnsi="Simsun"/>
          <w:b/>
          <w:bCs/>
          <w:color w:val="000000"/>
          <w:sz w:val="36"/>
          <w:szCs w:val="36"/>
        </w:rPr>
        <w:br/>
      </w:r>
      <w:r>
        <w:rPr>
          <w:rStyle w:val="a6"/>
          <w:rFonts w:ascii="Simsun" w:hAnsi="Simsun"/>
          <w:color w:val="000000"/>
          <w:sz w:val="36"/>
          <w:szCs w:val="36"/>
        </w:rPr>
        <w:t>创新创业教育改革的实施意见</w:t>
      </w:r>
      <w:r>
        <w:rPr>
          <w:rFonts w:ascii="Simsun" w:hAnsi="Simsun"/>
          <w:b/>
          <w:bCs/>
          <w:color w:val="000000"/>
          <w:sz w:val="36"/>
          <w:szCs w:val="36"/>
        </w:rPr>
        <w:br/>
      </w:r>
      <w:r>
        <w:rPr>
          <w:rFonts w:ascii="楷体_GB2312" w:eastAsia="楷体_GB2312" w:hAnsi="Simsun"/>
          <w:color w:val="000000"/>
        </w:rPr>
        <w:t>国办发〔2015〕36号</w:t>
      </w:r>
    </w:p>
    <w:p w:rsidR="009A53DE" w:rsidRDefault="004D0D65" w:rsidP="009A53DE">
      <w:pPr>
        <w:pStyle w:val="a5"/>
        <w:spacing w:before="0" w:beforeAutospacing="0" w:after="0" w:afterAutospacing="0" w:line="360" w:lineRule="auto"/>
        <w:ind w:firstLineChars="200" w:firstLine="480"/>
        <w:rPr>
          <w:rFonts w:ascii="Simsun" w:hAnsi="Simsun" w:hint="eastAsia"/>
          <w:color w:val="000000"/>
        </w:rPr>
      </w:pPr>
      <w:r>
        <w:rPr>
          <w:rFonts w:ascii="Simsun" w:hAnsi="Simsun"/>
          <w:color w:val="000000"/>
        </w:rPr>
        <w:t>各省、自治区、直辖市人民政府，国务院各部委、各直属机构：</w:t>
      </w:r>
      <w:r>
        <w:rPr>
          <w:rFonts w:ascii="Simsun" w:hAnsi="Simsun"/>
          <w:color w:val="000000"/>
        </w:rPr>
        <w:br/>
      </w:r>
      <w:r>
        <w:rPr>
          <w:rFonts w:ascii="Simsun" w:hAnsi="Simsun"/>
          <w:color w:val="000000"/>
        </w:rP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Pr>
          <w:rFonts w:ascii="Simsun" w:hAnsi="Simsun"/>
          <w:color w:val="000000"/>
        </w:rPr>
        <w:br/>
      </w:r>
      <w:r>
        <w:rPr>
          <w:rStyle w:val="a6"/>
          <w:rFonts w:ascii="Simsun" w:hAnsi="Simsun"/>
          <w:color w:val="000000"/>
        </w:rPr>
        <w:t>一、总体要求</w:t>
      </w:r>
      <w:r>
        <w:rPr>
          <w:rFonts w:ascii="Simsun" w:hAnsi="Simsun"/>
          <w:b/>
          <w:bCs/>
          <w:color w:val="000000"/>
        </w:rPr>
        <w:br/>
      </w:r>
      <w:r>
        <w:rPr>
          <w:rFonts w:ascii="楷体_GB2312" w:eastAsia="楷体_GB2312" w:hAnsi="Simsun"/>
          <w:color w:val="000000"/>
        </w:rPr>
        <w:t>（一）指导思想。</w:t>
      </w:r>
      <w:r>
        <w:rPr>
          <w:rFonts w:ascii="楷体_GB2312" w:eastAsia="楷体_GB2312" w:hAnsi="Simsun"/>
          <w:color w:val="000000"/>
        </w:rPr>
        <w:br/>
      </w:r>
      <w:r>
        <w:rPr>
          <w:rFonts w:ascii="Simsun" w:hAnsi="Simsun"/>
          <w:color w:val="000000"/>
        </w:rPr>
        <w:t>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w:t>
      </w:r>
      <w:r>
        <w:rPr>
          <w:rFonts w:ascii="Simsun" w:hAnsi="Simsun"/>
          <w:color w:val="000000"/>
        </w:rPr>
        <w:t>“</w:t>
      </w:r>
      <w:r>
        <w:rPr>
          <w:rFonts w:ascii="Simsun" w:hAnsi="Simsun"/>
          <w:color w:val="000000"/>
        </w:rPr>
        <w:t>两个一百年</w:t>
      </w:r>
      <w:r>
        <w:rPr>
          <w:rFonts w:ascii="Simsun" w:hAnsi="Simsun"/>
          <w:color w:val="000000"/>
        </w:rPr>
        <w:t>”</w:t>
      </w:r>
      <w:r>
        <w:rPr>
          <w:rFonts w:ascii="Simsun" w:hAnsi="Simsun"/>
          <w:color w:val="000000"/>
        </w:rPr>
        <w:t>奋斗目标和中华民族伟大复兴的中国梦提供强大的人才智力支撑。</w:t>
      </w:r>
      <w:r>
        <w:rPr>
          <w:rFonts w:ascii="Simsun" w:hAnsi="Simsun"/>
          <w:color w:val="000000"/>
        </w:rPr>
        <w:br/>
      </w:r>
      <w:r>
        <w:rPr>
          <w:rFonts w:ascii="楷体_GB2312" w:eastAsia="楷体_GB2312" w:hAnsi="Simsun"/>
          <w:color w:val="000000"/>
        </w:rPr>
        <w:t>（二）基本原则。</w:t>
      </w:r>
      <w:r>
        <w:rPr>
          <w:rFonts w:ascii="楷体_GB2312" w:eastAsia="楷体_GB2312" w:hAnsi="Simsun"/>
          <w:color w:val="000000"/>
        </w:rPr>
        <w:br/>
        <w:t>坚持育人为本，提高培养质量。</w:t>
      </w:r>
      <w:r>
        <w:rPr>
          <w:rFonts w:ascii="Simsun" w:hAnsi="Simsun"/>
          <w:color w:val="000000"/>
        </w:rPr>
        <w:t>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Pr>
          <w:rFonts w:ascii="Simsun" w:hAnsi="Simsun"/>
          <w:color w:val="000000"/>
        </w:rPr>
        <w:br/>
      </w:r>
      <w:r>
        <w:rPr>
          <w:rFonts w:ascii="楷体_GB2312" w:eastAsia="楷体_GB2312" w:hAnsi="Simsun"/>
          <w:color w:val="000000"/>
        </w:rPr>
        <w:lastRenderedPageBreak/>
        <w:t>坚持问题导向，补齐培养短板。</w:t>
      </w:r>
      <w:r>
        <w:rPr>
          <w:rFonts w:ascii="Simsun" w:hAnsi="Simsun"/>
          <w:color w:val="000000"/>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Pr>
          <w:rFonts w:ascii="Simsun" w:hAnsi="Simsun"/>
          <w:color w:val="000000"/>
        </w:rPr>
        <w:br/>
      </w:r>
      <w:r>
        <w:rPr>
          <w:rFonts w:ascii="楷体_GB2312" w:eastAsia="楷体_GB2312" w:hAnsi="Simsun"/>
          <w:color w:val="000000"/>
        </w:rPr>
        <w:t>坚持协同推进，汇聚培养合力。</w:t>
      </w:r>
      <w:r>
        <w:rPr>
          <w:rFonts w:ascii="Simsun" w:hAnsi="Simsun"/>
          <w:color w:val="000000"/>
        </w:rPr>
        <w:t>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Pr>
          <w:rFonts w:ascii="Simsun" w:hAnsi="Simsun"/>
          <w:color w:val="000000"/>
        </w:rPr>
        <w:br/>
      </w:r>
      <w:r>
        <w:rPr>
          <w:rFonts w:ascii="楷体_GB2312" w:eastAsia="楷体_GB2312" w:hAnsi="Simsun"/>
          <w:color w:val="000000"/>
        </w:rPr>
        <w:t>（三）总体目标。</w:t>
      </w:r>
      <w:r>
        <w:rPr>
          <w:rFonts w:ascii="楷体_GB2312" w:eastAsia="楷体_GB2312" w:hAnsi="Simsun"/>
          <w:color w:val="000000"/>
        </w:rPr>
        <w:br/>
      </w:r>
      <w:r>
        <w:rPr>
          <w:rFonts w:ascii="Simsun" w:hAnsi="Simsun"/>
          <w:color w:val="000000"/>
        </w:rPr>
        <w:t>2015</w:t>
      </w:r>
      <w:r>
        <w:rPr>
          <w:rFonts w:ascii="Simsun" w:hAnsi="Simsun"/>
          <w:color w:val="000000"/>
        </w:rPr>
        <w:t>年起全面深化高校创新创业教育改革。</w:t>
      </w:r>
      <w:r>
        <w:rPr>
          <w:rFonts w:ascii="Simsun" w:hAnsi="Simsun"/>
          <w:color w:val="000000"/>
        </w:rPr>
        <w:t>2017</w:t>
      </w:r>
      <w:r>
        <w:rPr>
          <w:rFonts w:ascii="Simsun" w:hAnsi="Simsun"/>
          <w:color w:val="000000"/>
        </w:rPr>
        <w:t>年取得重要进展，形成科学先进、广泛认同、具有中国特色的创新创业教育理念，形成一批可复制可推广的制度成果，普及创新创业教育，实现新一轮大学生创业引领计划预期目标。到</w:t>
      </w:r>
      <w:r>
        <w:rPr>
          <w:rFonts w:ascii="Simsun" w:hAnsi="Simsun"/>
          <w:color w:val="000000"/>
        </w:rPr>
        <w:t>2020</w:t>
      </w:r>
      <w:r>
        <w:rPr>
          <w:rFonts w:ascii="Simsun" w:hAnsi="Simsun"/>
          <w:color w:val="000000"/>
        </w:rPr>
        <w:t>年建立健全课堂教学、自主学习、结合实践、指导帮扶、文化引领融为一体的高校创新创业教育体系，人才培养质量显著提升，学生的创新精神、创业意识和创新创业能力明显增强，投身创业实践的学生显著增加。</w:t>
      </w:r>
      <w:r>
        <w:rPr>
          <w:rFonts w:ascii="Simsun" w:hAnsi="Simsun"/>
          <w:color w:val="000000"/>
        </w:rPr>
        <w:br/>
      </w:r>
      <w:r>
        <w:rPr>
          <w:rStyle w:val="a6"/>
          <w:rFonts w:ascii="Simsun" w:hAnsi="Simsun"/>
          <w:color w:val="000000"/>
        </w:rPr>
        <w:t>二、主要任务和措施</w:t>
      </w:r>
      <w:r>
        <w:rPr>
          <w:rFonts w:ascii="Simsun" w:hAnsi="Simsun"/>
          <w:b/>
          <w:bCs/>
          <w:color w:val="000000"/>
        </w:rPr>
        <w:br/>
      </w:r>
      <w:r>
        <w:rPr>
          <w:rFonts w:ascii="楷体_GB2312" w:eastAsia="楷体_GB2312" w:hAnsi="Simsun"/>
          <w:color w:val="000000"/>
        </w:rPr>
        <w:t>（一）完善人才培养质量标准。</w:t>
      </w:r>
      <w:r>
        <w:rPr>
          <w:rFonts w:ascii="楷体_GB2312" w:eastAsia="楷体_GB2312" w:hAnsi="Simsun"/>
          <w:color w:val="000000"/>
        </w:rPr>
        <w:br/>
      </w:r>
      <w:r>
        <w:rPr>
          <w:rFonts w:ascii="Simsun" w:hAnsi="Simsun"/>
          <w:color w:val="000000"/>
        </w:rPr>
        <w:t>制订实施本科专业类教学质量国家标准，修订实施高职高专专业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p>
    <w:p w:rsidR="004D0D65" w:rsidRDefault="004D0D65" w:rsidP="009A53DE">
      <w:pPr>
        <w:pStyle w:val="a5"/>
        <w:spacing w:before="0" w:beforeAutospacing="0" w:after="0" w:afterAutospacing="0" w:line="360" w:lineRule="auto"/>
        <w:ind w:firstLineChars="200" w:firstLine="480"/>
        <w:rPr>
          <w:rFonts w:ascii="Simsun" w:hAnsi="Simsun" w:hint="eastAsia"/>
          <w:color w:val="000000"/>
        </w:rPr>
      </w:pPr>
      <w:r>
        <w:rPr>
          <w:rFonts w:ascii="楷体_GB2312" w:eastAsia="楷体_GB2312" w:hAnsi="Simsun"/>
          <w:color w:val="000000"/>
        </w:rPr>
        <w:t>（二）创新人才培养机制。</w:t>
      </w:r>
      <w:r>
        <w:rPr>
          <w:rFonts w:ascii="楷体_GB2312" w:eastAsia="楷体_GB2312" w:hAnsi="Simsun"/>
          <w:color w:val="000000"/>
        </w:rPr>
        <w:br/>
      </w:r>
      <w:r>
        <w:rPr>
          <w:rFonts w:ascii="Simsun" w:hAnsi="Simsun"/>
          <w:color w:val="000000"/>
        </w:rPr>
        <w:t>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w:t>
      </w:r>
      <w:r>
        <w:rPr>
          <w:rFonts w:ascii="Simsun" w:hAnsi="Simsun"/>
          <w:color w:val="000000"/>
        </w:rPr>
        <w:t>“</w:t>
      </w:r>
      <w:r>
        <w:rPr>
          <w:rFonts w:ascii="Simsun" w:hAnsi="Simsun"/>
          <w:color w:val="000000"/>
        </w:rPr>
        <w:t>卓越计划</w:t>
      </w:r>
      <w:r>
        <w:rPr>
          <w:rFonts w:ascii="Simsun" w:hAnsi="Simsun"/>
          <w:color w:val="000000"/>
        </w:rPr>
        <w:t>”</w:t>
      </w:r>
      <w:r>
        <w:rPr>
          <w:rFonts w:ascii="Simsun" w:hAnsi="Simsun"/>
          <w:color w:val="000000"/>
        </w:rPr>
        <w:t>、科教结合协同育人行动计划等，多形式举办创新创业教育实验班，探索建立校校、校企、校地、校所以及国际合作的协同育人新机制，积</w:t>
      </w:r>
      <w:r>
        <w:rPr>
          <w:rFonts w:ascii="Simsun" w:hAnsi="Simsun"/>
          <w:color w:val="000000"/>
        </w:rPr>
        <w:lastRenderedPageBreak/>
        <w:t>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r>
        <w:rPr>
          <w:rFonts w:ascii="Simsun" w:hAnsi="Simsun"/>
          <w:color w:val="000000"/>
        </w:rPr>
        <w:br/>
      </w:r>
      <w:r>
        <w:rPr>
          <w:rFonts w:ascii="楷体_GB2312" w:eastAsia="楷体_GB2312" w:hAnsi="Simsun"/>
          <w:color w:val="000000"/>
        </w:rPr>
        <w:t>（三）健全创新创业教育课程体系。</w:t>
      </w:r>
      <w:r>
        <w:rPr>
          <w:rFonts w:ascii="楷体_GB2312" w:eastAsia="楷体_GB2312" w:hAnsi="Simsun"/>
          <w:color w:val="000000"/>
        </w:rPr>
        <w:br/>
      </w:r>
      <w:r>
        <w:rPr>
          <w:rFonts w:ascii="Simsun" w:hAnsi="Simsun"/>
          <w:color w:val="000000"/>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Pr>
          <w:rFonts w:ascii="Simsun" w:hAnsi="Simsun"/>
          <w:color w:val="000000"/>
        </w:rPr>
        <w:br/>
      </w:r>
      <w:r>
        <w:rPr>
          <w:rFonts w:ascii="楷体_GB2312" w:eastAsia="楷体_GB2312" w:hAnsi="Simsun"/>
          <w:color w:val="000000"/>
        </w:rPr>
        <w:t>（四）改革教学方法和考核方式。</w:t>
      </w:r>
      <w:r>
        <w:rPr>
          <w:rFonts w:ascii="楷体_GB2312" w:eastAsia="楷体_GB2312" w:hAnsi="Simsun"/>
          <w:color w:val="000000"/>
        </w:rPr>
        <w:br/>
      </w:r>
      <w:r>
        <w:rPr>
          <w:rFonts w:ascii="Simsun" w:hAnsi="Simsun"/>
          <w:color w:val="000000"/>
        </w:rPr>
        <w:t>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w:t>
      </w:r>
      <w:r>
        <w:rPr>
          <w:rFonts w:ascii="Simsun" w:hAnsi="Simsun"/>
          <w:color w:val="000000"/>
        </w:rPr>
        <w:t>“</w:t>
      </w:r>
      <w:r>
        <w:rPr>
          <w:rFonts w:ascii="Simsun" w:hAnsi="Simsun"/>
          <w:color w:val="000000"/>
        </w:rPr>
        <w:t>高分低能</w:t>
      </w:r>
      <w:r>
        <w:rPr>
          <w:rFonts w:ascii="Simsun" w:hAnsi="Simsun"/>
          <w:color w:val="000000"/>
        </w:rPr>
        <w:t>”</w:t>
      </w:r>
      <w:r>
        <w:rPr>
          <w:rFonts w:ascii="Simsun" w:hAnsi="Simsun"/>
          <w:color w:val="000000"/>
        </w:rPr>
        <w:t>积弊。</w:t>
      </w:r>
      <w:r>
        <w:rPr>
          <w:rFonts w:ascii="Simsun" w:hAnsi="Simsun"/>
          <w:color w:val="000000"/>
        </w:rPr>
        <w:br/>
      </w:r>
      <w:r>
        <w:rPr>
          <w:rFonts w:ascii="楷体_GB2312" w:eastAsia="楷体_GB2312" w:hAnsi="Simsun"/>
          <w:color w:val="000000"/>
        </w:rPr>
        <w:t>（五）强化创新创业实践。</w:t>
      </w:r>
      <w:r>
        <w:rPr>
          <w:rFonts w:ascii="楷体_GB2312" w:eastAsia="楷体_GB2312" w:hAnsi="Simsun"/>
          <w:color w:val="000000"/>
        </w:rPr>
        <w:br/>
      </w:r>
      <w:r>
        <w:rPr>
          <w:rFonts w:ascii="Simsun" w:hAnsi="Simsun"/>
          <w:color w:val="000000"/>
        </w:rPr>
        <w:t>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w:t>
      </w:r>
      <w:r>
        <w:rPr>
          <w:rFonts w:ascii="Simsun" w:hAnsi="Simsun"/>
          <w:color w:val="000000"/>
        </w:rPr>
        <w:lastRenderedPageBreak/>
        <w:t>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Pr>
          <w:rFonts w:ascii="Simsun" w:hAnsi="Simsun"/>
          <w:color w:val="000000"/>
        </w:rPr>
        <w:br/>
      </w:r>
      <w:r>
        <w:rPr>
          <w:rFonts w:ascii="楷体_GB2312" w:eastAsia="楷体_GB2312" w:hAnsi="Simsun"/>
          <w:color w:val="000000"/>
        </w:rPr>
        <w:t>（六）改革教学和学籍管理制度。</w:t>
      </w:r>
      <w:r>
        <w:rPr>
          <w:rFonts w:ascii="楷体_GB2312" w:eastAsia="楷体_GB2312" w:hAnsi="Simsun"/>
          <w:color w:val="000000"/>
        </w:rPr>
        <w:br/>
      </w:r>
      <w:r>
        <w:rPr>
          <w:rFonts w:ascii="Simsun" w:hAnsi="Simsun"/>
          <w:color w:val="000000"/>
        </w:rPr>
        <w:t>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r>
        <w:rPr>
          <w:rFonts w:ascii="Simsun" w:hAnsi="Simsun"/>
          <w:color w:val="000000"/>
        </w:rPr>
        <w:br/>
      </w:r>
      <w:r>
        <w:rPr>
          <w:rFonts w:ascii="楷体_GB2312" w:eastAsia="楷体_GB2312" w:hAnsi="Simsun"/>
          <w:color w:val="000000"/>
        </w:rPr>
        <w:t>（七）加强教师创新创业教育教学能力建设。</w:t>
      </w:r>
      <w:r>
        <w:rPr>
          <w:rFonts w:ascii="楷体_GB2312" w:eastAsia="楷体_GB2312" w:hAnsi="Simsun"/>
          <w:color w:val="000000"/>
        </w:rPr>
        <w:br/>
      </w:r>
      <w:r>
        <w:rPr>
          <w:rFonts w:ascii="Simsun" w:hAnsi="Simsun"/>
          <w:color w:val="000000"/>
        </w:rPr>
        <w:t>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Pr>
          <w:rFonts w:ascii="Simsun" w:hAnsi="Simsun"/>
          <w:color w:val="000000"/>
        </w:rPr>
        <w:br/>
      </w:r>
      <w:r>
        <w:rPr>
          <w:rFonts w:ascii="楷体_GB2312" w:eastAsia="楷体_GB2312" w:hAnsi="Simsun"/>
          <w:color w:val="000000"/>
        </w:rPr>
        <w:t>（八）改进学生创业指导服务。</w:t>
      </w:r>
      <w:r>
        <w:rPr>
          <w:rFonts w:ascii="楷体_GB2312" w:eastAsia="楷体_GB2312" w:hAnsi="Simsun"/>
          <w:color w:val="000000"/>
        </w:rPr>
        <w:br/>
      </w:r>
      <w:r>
        <w:rPr>
          <w:rFonts w:ascii="Simsun" w:hAnsi="Simsun"/>
          <w:color w:val="000000"/>
        </w:rPr>
        <w:t>各地区、各高校要建立健全学生创业指导服务专门机构，做到</w:t>
      </w:r>
      <w:r>
        <w:rPr>
          <w:rFonts w:ascii="Simsun" w:hAnsi="Simsun"/>
          <w:color w:val="000000"/>
        </w:rPr>
        <w:t>“</w:t>
      </w:r>
      <w:r>
        <w:rPr>
          <w:rFonts w:ascii="Simsun" w:hAnsi="Simsun"/>
          <w:color w:val="000000"/>
        </w:rPr>
        <w:t>机构、人员、场地、经费</w:t>
      </w:r>
      <w:r>
        <w:rPr>
          <w:rFonts w:ascii="Simsun" w:hAnsi="Simsun"/>
          <w:color w:val="000000"/>
        </w:rPr>
        <w:t>”</w:t>
      </w:r>
      <w:r>
        <w:rPr>
          <w:rFonts w:ascii="Simsun" w:hAnsi="Simsun"/>
          <w:color w:val="000000"/>
        </w:rPr>
        <w:t>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w:t>
      </w:r>
      <w:r>
        <w:rPr>
          <w:rFonts w:ascii="Simsun" w:hAnsi="Simsun"/>
          <w:color w:val="000000"/>
        </w:rPr>
        <w:lastRenderedPageBreak/>
        <w:t>专项培训计划，或与有条件的教育培训机构、行业协会、群团组织、企业联合开发创业培训项目。各地区和具备条件的行业协会要针对区域需求、行业发展，发布创业项目指南，引导高校学生识别创业机会、捕捉创业商机。</w:t>
      </w:r>
      <w:r>
        <w:rPr>
          <w:rFonts w:ascii="Simsun" w:hAnsi="Simsun"/>
          <w:color w:val="000000"/>
        </w:rPr>
        <w:br/>
      </w:r>
      <w:r>
        <w:rPr>
          <w:rFonts w:ascii="楷体_GB2312" w:eastAsia="楷体_GB2312" w:hAnsi="Simsun"/>
          <w:color w:val="000000"/>
        </w:rPr>
        <w:t>（九）完善创新创业资金支持和政策保障体系。</w:t>
      </w:r>
      <w:r>
        <w:rPr>
          <w:rFonts w:ascii="楷体_GB2312" w:eastAsia="楷体_GB2312" w:hAnsi="Simsun"/>
          <w:color w:val="000000"/>
        </w:rPr>
        <w:br/>
      </w:r>
      <w:r>
        <w:rPr>
          <w:rFonts w:ascii="Simsun" w:hAnsi="Simsun"/>
          <w:color w:val="000000"/>
        </w:rPr>
        <w:t>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作出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Pr>
          <w:rFonts w:ascii="Simsun" w:hAnsi="Simsun"/>
          <w:color w:val="000000"/>
        </w:rPr>
        <w:br/>
      </w:r>
      <w:r>
        <w:rPr>
          <w:rStyle w:val="a6"/>
          <w:rFonts w:ascii="Simsun" w:hAnsi="Simsun"/>
          <w:color w:val="000000"/>
        </w:rPr>
        <w:t>三、加强组织领导</w:t>
      </w:r>
      <w:r>
        <w:rPr>
          <w:rFonts w:ascii="Simsun" w:hAnsi="Simsun"/>
          <w:b/>
          <w:bCs/>
          <w:color w:val="000000"/>
        </w:rPr>
        <w:br/>
      </w:r>
      <w:r>
        <w:rPr>
          <w:rFonts w:ascii="楷体_GB2312" w:eastAsia="楷体_GB2312" w:hAnsi="Simsun"/>
          <w:color w:val="000000"/>
        </w:rPr>
        <w:t>（一）健全体制机制。</w:t>
      </w:r>
      <w:r>
        <w:rPr>
          <w:rFonts w:ascii="楷体_GB2312" w:eastAsia="楷体_GB2312" w:hAnsi="Simsun"/>
          <w:color w:val="000000"/>
        </w:rPr>
        <w:br/>
      </w:r>
      <w:r>
        <w:rPr>
          <w:rFonts w:ascii="Simsun" w:hAnsi="Simsun"/>
          <w:color w:val="000000"/>
        </w:rPr>
        <w:t>各地区、各高校要把深化高校创新创业教育改革作为</w:t>
      </w:r>
      <w:r>
        <w:rPr>
          <w:rFonts w:ascii="Simsun" w:hAnsi="Simsun"/>
          <w:color w:val="000000"/>
        </w:rPr>
        <w:t>“</w:t>
      </w:r>
      <w:r>
        <w:rPr>
          <w:rFonts w:ascii="Simsun" w:hAnsi="Simsun"/>
          <w:color w:val="000000"/>
        </w:rPr>
        <w:t>培养什么人，怎样培养人</w:t>
      </w:r>
      <w:r>
        <w:rPr>
          <w:rFonts w:ascii="Simsun" w:hAnsi="Simsun"/>
          <w:color w:val="000000"/>
        </w:rPr>
        <w:t>”</w:t>
      </w:r>
      <w:r>
        <w:rPr>
          <w:rFonts w:ascii="Simsun" w:hAnsi="Simsun"/>
          <w:color w:val="000000"/>
        </w:rPr>
        <w:t>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Pr>
          <w:rFonts w:ascii="Simsun" w:hAnsi="Simsun"/>
          <w:color w:val="000000"/>
        </w:rPr>
        <w:br/>
      </w:r>
      <w:r>
        <w:rPr>
          <w:rFonts w:ascii="楷体_GB2312" w:eastAsia="楷体_GB2312" w:hAnsi="Simsun"/>
          <w:color w:val="000000"/>
        </w:rPr>
        <w:t>（二）细化实施方案。</w:t>
      </w:r>
      <w:r>
        <w:rPr>
          <w:rFonts w:ascii="楷体_GB2312" w:eastAsia="楷体_GB2312" w:hAnsi="Simsun"/>
          <w:color w:val="000000"/>
        </w:rPr>
        <w:br/>
      </w:r>
      <w:r>
        <w:rPr>
          <w:rFonts w:ascii="Simsun" w:hAnsi="Simsun"/>
          <w:color w:val="000000"/>
        </w:rPr>
        <w:t>各地区、各高校要结合实际制定深化本地本校创新创业教育改革的实施方案，明确责任分工。教育部属高校需将实施方案报教育部备案，其他高校需报学校所在地省级教育部门和主管部门备案，备案后向社会公布。</w:t>
      </w:r>
      <w:r>
        <w:rPr>
          <w:rFonts w:ascii="Simsun" w:hAnsi="Simsun"/>
          <w:color w:val="000000"/>
        </w:rPr>
        <w:br/>
      </w:r>
      <w:r>
        <w:rPr>
          <w:rFonts w:ascii="楷体_GB2312" w:eastAsia="楷体_GB2312" w:hAnsi="Simsun"/>
          <w:color w:val="000000"/>
        </w:rPr>
        <w:t>（三）强化督导落实。</w:t>
      </w:r>
      <w:r>
        <w:rPr>
          <w:rFonts w:ascii="楷体_GB2312" w:eastAsia="楷体_GB2312" w:hAnsi="Simsun"/>
          <w:color w:val="000000"/>
        </w:rPr>
        <w:br/>
      </w:r>
      <w:r>
        <w:rPr>
          <w:rFonts w:ascii="Simsun" w:hAnsi="Simsun"/>
          <w:color w:val="000000"/>
        </w:rPr>
        <w:t>教育部门要把创新创业教育质量作为衡量办学水平、考核领导班子的重要指标，纳入高校教育教学评估指标体系和学科评估指标体系，引入第三方评估。把创新</w:t>
      </w:r>
      <w:r>
        <w:rPr>
          <w:rFonts w:ascii="Simsun" w:hAnsi="Simsun"/>
          <w:color w:val="000000"/>
        </w:rPr>
        <w:lastRenderedPageBreak/>
        <w:t>创业教育相关情况列入本科、高职高专、研究生教学质量年度报告和毕业生就业质量年度报告重点内容，接受社会监督。</w:t>
      </w:r>
      <w:r>
        <w:rPr>
          <w:rFonts w:ascii="Simsun" w:hAnsi="Simsun"/>
          <w:color w:val="000000"/>
        </w:rPr>
        <w:br/>
      </w:r>
      <w:r>
        <w:rPr>
          <w:rFonts w:ascii="楷体_GB2312" w:eastAsia="楷体_GB2312" w:hAnsi="Simsun"/>
          <w:color w:val="000000"/>
        </w:rPr>
        <w:t>（四）加强宣传引导。</w:t>
      </w:r>
      <w:r>
        <w:rPr>
          <w:rFonts w:ascii="楷体_GB2312" w:eastAsia="楷体_GB2312" w:hAnsi="Simsun"/>
          <w:color w:val="000000"/>
        </w:rPr>
        <w:br/>
      </w:r>
      <w:r>
        <w:rPr>
          <w:rFonts w:ascii="Simsun" w:hAnsi="Simsun"/>
          <w:color w:val="000000"/>
        </w:rPr>
        <w:t>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p>
    <w:p w:rsidR="004D0D65" w:rsidRDefault="009A53DE" w:rsidP="009A53DE">
      <w:pPr>
        <w:pStyle w:val="a5"/>
        <w:spacing w:before="0" w:beforeAutospacing="0" w:after="0" w:afterAutospacing="0" w:line="360" w:lineRule="auto"/>
        <w:ind w:firstLineChars="200" w:firstLine="480"/>
        <w:rPr>
          <w:rFonts w:ascii="Simsun" w:hAnsi="Simsun" w:hint="eastAsia"/>
          <w:color w:val="000000"/>
        </w:rPr>
      </w:pPr>
      <w:r>
        <w:rPr>
          <w:rFonts w:ascii="Simsun" w:hAnsi="Simsun" w:hint="eastAsia"/>
          <w:color w:val="000000"/>
        </w:rPr>
        <w:t xml:space="preserve">                                           </w:t>
      </w:r>
      <w:r w:rsidR="004D0D65">
        <w:rPr>
          <w:rFonts w:ascii="Simsun" w:hAnsi="Simsun"/>
          <w:color w:val="000000"/>
        </w:rPr>
        <w:t>国务院办公厅</w:t>
      </w:r>
      <w:r w:rsidR="004D0D65">
        <w:rPr>
          <w:rFonts w:ascii="Simsun" w:hAnsi="Simsun"/>
          <w:color w:val="000000"/>
        </w:rPr>
        <w:br/>
      </w:r>
      <w:r>
        <w:rPr>
          <w:rFonts w:ascii="Simsun" w:hAnsi="Simsun" w:hint="eastAsia"/>
          <w:color w:val="000000"/>
        </w:rPr>
        <w:t xml:space="preserve">                                          </w:t>
      </w:r>
      <w:r w:rsidR="004D0D65">
        <w:rPr>
          <w:rFonts w:ascii="Simsun" w:hAnsi="Simsun"/>
          <w:color w:val="000000"/>
        </w:rPr>
        <w:t>2015</w:t>
      </w:r>
      <w:r w:rsidR="004D0D65">
        <w:rPr>
          <w:rFonts w:ascii="Simsun" w:hAnsi="Simsun"/>
          <w:color w:val="000000"/>
        </w:rPr>
        <w:t>年</w:t>
      </w:r>
      <w:r w:rsidR="004D0D65">
        <w:rPr>
          <w:rFonts w:ascii="Simsun" w:hAnsi="Simsun"/>
          <w:color w:val="000000"/>
        </w:rPr>
        <w:t>5</w:t>
      </w:r>
      <w:r w:rsidR="004D0D65">
        <w:rPr>
          <w:rFonts w:ascii="Simsun" w:hAnsi="Simsun"/>
          <w:color w:val="000000"/>
        </w:rPr>
        <w:t>月</w:t>
      </w:r>
      <w:r w:rsidR="004D0D65">
        <w:rPr>
          <w:rFonts w:ascii="Simsun" w:hAnsi="Simsun"/>
          <w:color w:val="000000"/>
        </w:rPr>
        <w:t>4</w:t>
      </w:r>
      <w:r w:rsidR="004D0D65">
        <w:rPr>
          <w:rFonts w:ascii="Simsun" w:hAnsi="Simsun"/>
          <w:color w:val="000000"/>
        </w:rPr>
        <w:t>日</w:t>
      </w:r>
    </w:p>
    <w:p w:rsidR="007F5906" w:rsidRPr="004D0D65" w:rsidRDefault="007F5906" w:rsidP="009A53DE">
      <w:pPr>
        <w:spacing w:line="360" w:lineRule="auto"/>
        <w:ind w:firstLineChars="200" w:firstLine="420"/>
      </w:pPr>
    </w:p>
    <w:sectPr w:rsidR="007F5906" w:rsidRPr="004D0D65" w:rsidSect="00B652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FCA" w:rsidRDefault="00491FCA" w:rsidP="004D0D65">
      <w:r>
        <w:separator/>
      </w:r>
    </w:p>
  </w:endnote>
  <w:endnote w:type="continuationSeparator" w:id="1">
    <w:p w:rsidR="00491FCA" w:rsidRDefault="00491FCA" w:rsidP="004D0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FCA" w:rsidRDefault="00491FCA" w:rsidP="004D0D65">
      <w:r>
        <w:separator/>
      </w:r>
    </w:p>
  </w:footnote>
  <w:footnote w:type="continuationSeparator" w:id="1">
    <w:p w:rsidR="00491FCA" w:rsidRDefault="00491FCA" w:rsidP="004D0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0D65"/>
    <w:rsid w:val="00491FCA"/>
    <w:rsid w:val="004D0D65"/>
    <w:rsid w:val="007F5906"/>
    <w:rsid w:val="009A53DE"/>
    <w:rsid w:val="00B65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0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0D65"/>
    <w:rPr>
      <w:sz w:val="18"/>
      <w:szCs w:val="18"/>
    </w:rPr>
  </w:style>
  <w:style w:type="paragraph" w:styleId="a4">
    <w:name w:val="footer"/>
    <w:basedOn w:val="a"/>
    <w:link w:val="Char0"/>
    <w:uiPriority w:val="99"/>
    <w:semiHidden/>
    <w:unhideWhenUsed/>
    <w:rsid w:val="004D0D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0D65"/>
    <w:rPr>
      <w:sz w:val="18"/>
      <w:szCs w:val="18"/>
    </w:rPr>
  </w:style>
  <w:style w:type="paragraph" w:styleId="a5">
    <w:name w:val="Normal (Web)"/>
    <w:basedOn w:val="a"/>
    <w:uiPriority w:val="99"/>
    <w:semiHidden/>
    <w:unhideWhenUsed/>
    <w:rsid w:val="004D0D6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D0D65"/>
    <w:rPr>
      <w:b/>
      <w:bCs/>
    </w:rPr>
  </w:style>
</w:styles>
</file>

<file path=word/webSettings.xml><?xml version="1.0" encoding="utf-8"?>
<w:webSettings xmlns:r="http://schemas.openxmlformats.org/officeDocument/2006/relationships" xmlns:w="http://schemas.openxmlformats.org/wordprocessingml/2006/main">
  <w:divs>
    <w:div w:id="15773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2017-05-12T09:35:00Z</dcterms:created>
  <dcterms:modified xsi:type="dcterms:W3CDTF">2017-05-27T07:18:00Z</dcterms:modified>
</cp:coreProperties>
</file>