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FFFFFF"/>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b/>
          <w:bCs/>
          <w:color w:val="4B4B4B"/>
          <w:kern w:val="36"/>
          <w:sz w:val="44"/>
          <w:szCs w:val="44"/>
          <w:highlight w:val="none"/>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jc w:val="right"/>
        <w:textAlignment w:val="auto"/>
        <w:outlineLvl w:val="9"/>
        <w:rPr>
          <w:rFonts w:hint="eastAsia" w:ascii="仿宋" w:hAnsi="仿宋" w:eastAsia="仿宋" w:cs="仿宋"/>
          <w:sz w:val="32"/>
          <w:highlight w:val="none"/>
        </w:rPr>
      </w:pPr>
      <w:r>
        <w:rPr>
          <w:rFonts w:hint="eastAsia" w:ascii="仿宋" w:hAnsi="仿宋" w:eastAsia="仿宋" w:cs="仿宋"/>
          <w:sz w:val="32"/>
          <w:highlight w:val="none"/>
        </w:rPr>
        <w:t>冀教</w:t>
      </w:r>
      <w:r>
        <w:rPr>
          <w:rFonts w:hint="eastAsia" w:ascii="仿宋" w:hAnsi="仿宋" w:eastAsia="仿宋" w:cs="仿宋"/>
          <w:sz w:val="32"/>
          <w:highlight w:val="none"/>
          <w:lang w:val="en-US" w:eastAsia="zh-CN"/>
        </w:rPr>
        <w:t>人</w:t>
      </w:r>
      <w:r>
        <w:rPr>
          <w:rFonts w:hint="eastAsia" w:ascii="仿宋" w:hAnsi="仿宋" w:eastAsia="仿宋" w:cs="仿宋"/>
          <w:sz w:val="32"/>
          <w:highlight w:val="none"/>
        </w:rPr>
        <w:t>函</w:t>
      </w:r>
      <w:r>
        <w:rPr>
          <w:rFonts w:hint="eastAsia" w:ascii="仿宋" w:hAnsi="仿宋" w:eastAsia="仿宋" w:cs="仿宋"/>
          <w:sz w:val="32"/>
          <w:szCs w:val="32"/>
          <w:highlight w:val="none"/>
          <w:lang w:val="en-US" w:eastAsia="zh-CN"/>
        </w:rPr>
        <w:t>〔</w:t>
      </w:r>
      <w:r>
        <w:rPr>
          <w:rFonts w:hint="eastAsia" w:ascii="仿宋" w:hAnsi="仿宋" w:eastAsia="仿宋" w:cs="仿宋"/>
          <w:sz w:val="32"/>
          <w:highlight w:val="none"/>
        </w:rPr>
        <w:t>20</w:t>
      </w:r>
      <w:r>
        <w:rPr>
          <w:rFonts w:hint="eastAsia" w:ascii="仿宋" w:hAnsi="仿宋" w:eastAsia="仿宋" w:cs="仿宋"/>
          <w:sz w:val="32"/>
          <w:highlight w:val="none"/>
          <w:lang w:val="en-US" w:eastAsia="zh-CN"/>
        </w:rPr>
        <w:t>25</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highlight w:val="none"/>
        </w:rPr>
        <w:t>号</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jc w:val="right"/>
        <w:textAlignment w:val="auto"/>
        <w:outlineLvl w:val="9"/>
        <w:rPr>
          <w:rFonts w:hint="eastAsia" w:ascii="仿宋" w:hAnsi="仿宋" w:eastAsia="仿宋" w:cs="仿宋"/>
          <w:sz w:val="32"/>
          <w:highlight w:val="none"/>
        </w:rPr>
      </w:pPr>
    </w:p>
    <w:p>
      <w:pPr>
        <w:keepNext w:val="0"/>
        <w:keepLines w:val="0"/>
        <w:pageBreakBefore w:val="0"/>
        <w:widowControl w:val="0"/>
        <w:shd w:val="clear" w:color="auto" w:fill="FFFFFF"/>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b w:val="0"/>
          <w:bCs w:val="0"/>
          <w:color w:val="4B4B4B"/>
          <w:kern w:val="36"/>
          <w:sz w:val="44"/>
          <w:szCs w:val="44"/>
          <w:highlight w:val="none"/>
        </w:rPr>
      </w:pPr>
      <w:r>
        <w:rPr>
          <w:rFonts w:hint="eastAsia" w:ascii="方正小标宋_GBK" w:hAnsi="方正小标宋_GBK" w:eastAsia="方正小标宋_GBK" w:cs="方正小标宋_GBK"/>
          <w:b w:val="0"/>
          <w:bCs w:val="0"/>
          <w:color w:val="4B4B4B"/>
          <w:kern w:val="36"/>
          <w:sz w:val="44"/>
          <w:szCs w:val="44"/>
          <w:highlight w:val="none"/>
        </w:rPr>
        <w:t>河北省教育厅</w:t>
      </w:r>
    </w:p>
    <w:p>
      <w:pPr>
        <w:keepNext w:val="0"/>
        <w:keepLines w:val="0"/>
        <w:pageBreakBefore w:val="0"/>
        <w:widowControl w:val="0"/>
        <w:shd w:val="clear" w:color="auto" w:fill="FFFFFF"/>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b w:val="0"/>
          <w:bCs w:val="0"/>
          <w:color w:val="4B4B4B"/>
          <w:kern w:val="36"/>
          <w:sz w:val="44"/>
          <w:szCs w:val="44"/>
          <w:highlight w:val="none"/>
        </w:rPr>
      </w:pPr>
      <w:r>
        <w:rPr>
          <w:rFonts w:hint="eastAsia" w:ascii="方正小标宋_GBK" w:hAnsi="方正小标宋_GBK" w:eastAsia="方正小标宋_GBK" w:cs="方正小标宋_GBK"/>
          <w:b w:val="0"/>
          <w:bCs w:val="0"/>
          <w:color w:val="4B4B4B"/>
          <w:kern w:val="36"/>
          <w:sz w:val="44"/>
          <w:szCs w:val="44"/>
          <w:highlight w:val="none"/>
        </w:rPr>
        <w:t>关于开展</w:t>
      </w:r>
      <w:r>
        <w:rPr>
          <w:rFonts w:hint="eastAsia" w:ascii="方正小标宋_GBK" w:hAnsi="方正小标宋_GBK" w:eastAsia="方正小标宋_GBK" w:cs="方正小标宋_GBK"/>
          <w:b w:val="0"/>
          <w:bCs w:val="0"/>
          <w:color w:val="4B4B4B"/>
          <w:kern w:val="36"/>
          <w:sz w:val="44"/>
          <w:szCs w:val="44"/>
          <w:highlight w:val="none"/>
          <w:lang w:val="en-US" w:eastAsia="zh-CN"/>
        </w:rPr>
        <w:t>第二</w:t>
      </w:r>
      <w:r>
        <w:rPr>
          <w:rFonts w:hint="eastAsia" w:ascii="方正小标宋_GBK" w:hAnsi="方正小标宋_GBK" w:eastAsia="方正小标宋_GBK" w:cs="方正小标宋_GBK"/>
          <w:b w:val="0"/>
          <w:bCs w:val="0"/>
          <w:color w:val="4B4B4B"/>
          <w:kern w:val="36"/>
          <w:sz w:val="44"/>
          <w:szCs w:val="44"/>
          <w:highlight w:val="none"/>
        </w:rPr>
        <w:t>批</w:t>
      </w:r>
      <w:r>
        <w:rPr>
          <w:rFonts w:hint="eastAsia" w:ascii="方正小标宋_GBK" w:hAnsi="方正小标宋_GBK" w:eastAsia="方正小标宋_GBK" w:cs="方正小标宋_GBK"/>
          <w:b w:val="0"/>
          <w:bCs w:val="0"/>
          <w:color w:val="4B4B4B"/>
          <w:kern w:val="36"/>
          <w:sz w:val="44"/>
          <w:szCs w:val="44"/>
          <w:highlight w:val="none"/>
          <w:lang w:eastAsia="zh-CN"/>
        </w:rPr>
        <w:t>“</w:t>
      </w:r>
      <w:r>
        <w:rPr>
          <w:rFonts w:hint="eastAsia" w:ascii="方正小标宋_GBK" w:hAnsi="方正小标宋_GBK" w:eastAsia="方正小标宋_GBK" w:cs="方正小标宋_GBK"/>
          <w:b w:val="0"/>
          <w:bCs w:val="0"/>
          <w:color w:val="4B4B4B"/>
          <w:kern w:val="36"/>
          <w:sz w:val="44"/>
          <w:szCs w:val="44"/>
          <w:highlight w:val="none"/>
        </w:rPr>
        <w:t>河北省高校黄大年式教师</w:t>
      </w:r>
    </w:p>
    <w:p>
      <w:pPr>
        <w:keepNext w:val="0"/>
        <w:keepLines w:val="0"/>
        <w:pageBreakBefore w:val="0"/>
        <w:widowControl w:val="0"/>
        <w:shd w:val="clear" w:color="auto" w:fill="FFFFFF"/>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b w:val="0"/>
          <w:bCs w:val="0"/>
          <w:color w:val="4B4B4B"/>
          <w:kern w:val="0"/>
          <w:sz w:val="44"/>
          <w:szCs w:val="44"/>
          <w:highlight w:val="none"/>
        </w:rPr>
      </w:pPr>
      <w:r>
        <w:rPr>
          <w:rFonts w:hint="eastAsia" w:ascii="方正小标宋_GBK" w:hAnsi="方正小标宋_GBK" w:eastAsia="方正小标宋_GBK" w:cs="方正小标宋_GBK"/>
          <w:b w:val="0"/>
          <w:bCs w:val="0"/>
          <w:color w:val="4B4B4B"/>
          <w:kern w:val="36"/>
          <w:sz w:val="44"/>
          <w:szCs w:val="44"/>
          <w:highlight w:val="none"/>
        </w:rPr>
        <w:t>团队”创建活动的通知</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textAlignment w:val="auto"/>
        <w:outlineLvl w:val="9"/>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snapToGrid/>
        <w:spacing w:line="580" w:lineRule="exact"/>
        <w:ind w:right="0" w:rightChars="0"/>
        <w:jc w:val="left"/>
        <w:textAlignment w:val="auto"/>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lang w:eastAsia="zh-CN"/>
        </w:rPr>
        <w:t>各市（含定州、辛集市）教育局、雄安新区</w:t>
      </w:r>
      <w:r>
        <w:rPr>
          <w:rFonts w:hint="eastAsia" w:ascii="仿宋" w:hAnsi="仿宋" w:eastAsia="仿宋" w:cs="仿宋"/>
          <w:color w:val="000000"/>
          <w:kern w:val="0"/>
          <w:sz w:val="32"/>
          <w:szCs w:val="32"/>
          <w:highlight w:val="none"/>
          <w:lang w:val="en-US" w:eastAsia="zh-CN"/>
        </w:rPr>
        <w:t>教育</w:t>
      </w:r>
      <w:r>
        <w:rPr>
          <w:rFonts w:hint="eastAsia" w:ascii="仿宋" w:hAnsi="仿宋" w:eastAsia="仿宋" w:cs="仿宋"/>
          <w:color w:val="000000"/>
          <w:kern w:val="0"/>
          <w:sz w:val="32"/>
          <w:szCs w:val="32"/>
          <w:highlight w:val="none"/>
          <w:lang w:eastAsia="zh-CN"/>
        </w:rPr>
        <w:t>局，各</w:t>
      </w:r>
      <w:r>
        <w:rPr>
          <w:rFonts w:hint="eastAsia" w:ascii="仿宋" w:hAnsi="仿宋" w:eastAsia="仿宋" w:cs="仿宋"/>
          <w:color w:val="000000"/>
          <w:kern w:val="0"/>
          <w:sz w:val="32"/>
          <w:szCs w:val="32"/>
          <w:highlight w:val="none"/>
          <w:lang w:val="en-US" w:eastAsia="zh-CN"/>
        </w:rPr>
        <w:t>省部属</w:t>
      </w:r>
      <w:r>
        <w:rPr>
          <w:rFonts w:hint="eastAsia" w:ascii="仿宋" w:hAnsi="仿宋" w:eastAsia="仿宋" w:cs="仿宋"/>
          <w:color w:val="000000"/>
          <w:kern w:val="0"/>
          <w:sz w:val="32"/>
          <w:szCs w:val="32"/>
          <w:highlight w:val="none"/>
          <w:lang w:eastAsia="zh-CN"/>
        </w:rPr>
        <w:t>高等学校</w:t>
      </w:r>
      <w:r>
        <w:rPr>
          <w:rFonts w:hint="eastAsia" w:ascii="仿宋" w:hAnsi="仿宋" w:eastAsia="仿宋" w:cs="仿宋"/>
          <w:color w:val="000000"/>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为深入</w:t>
      </w:r>
      <w:r>
        <w:rPr>
          <w:rFonts w:hint="eastAsia" w:ascii="仿宋" w:hAnsi="仿宋" w:eastAsia="仿宋" w:cs="仿宋"/>
          <w:sz w:val="32"/>
          <w:szCs w:val="32"/>
          <w:highlight w:val="none"/>
          <w:lang w:val="en-US" w:eastAsia="zh-CN"/>
        </w:rPr>
        <w:t>贯彻</w:t>
      </w:r>
      <w:r>
        <w:rPr>
          <w:rFonts w:hint="eastAsia" w:ascii="仿宋" w:hAnsi="仿宋" w:eastAsia="仿宋" w:cs="仿宋"/>
          <w:sz w:val="32"/>
          <w:szCs w:val="32"/>
          <w:highlight w:val="none"/>
          <w:lang w:eastAsia="zh-CN"/>
        </w:rPr>
        <w:t>落实</w:t>
      </w:r>
      <w:r>
        <w:rPr>
          <w:rFonts w:hint="eastAsia" w:ascii="仿宋" w:hAnsi="仿宋" w:eastAsia="仿宋" w:cs="仿宋"/>
          <w:sz w:val="32"/>
          <w:szCs w:val="32"/>
          <w:highlight w:val="none"/>
        </w:rPr>
        <w:t>习近平总书记对黄大年同志先进事迹重要指示</w:t>
      </w:r>
      <w:r>
        <w:rPr>
          <w:rFonts w:hint="eastAsia" w:ascii="仿宋" w:hAnsi="仿宋" w:eastAsia="仿宋" w:cs="仿宋"/>
          <w:sz w:val="32"/>
          <w:szCs w:val="32"/>
          <w:highlight w:val="none"/>
          <w:lang w:val="en-US" w:eastAsia="zh-CN"/>
        </w:rPr>
        <w:t>和给全国高校黄大年式教师团队代表的重要回信</w:t>
      </w:r>
      <w:r>
        <w:rPr>
          <w:rFonts w:hint="eastAsia" w:ascii="仿宋" w:hAnsi="仿宋" w:eastAsia="仿宋" w:cs="仿宋"/>
          <w:sz w:val="32"/>
          <w:szCs w:val="32"/>
          <w:highlight w:val="none"/>
        </w:rPr>
        <w:t>精神，</w:t>
      </w:r>
      <w:r>
        <w:rPr>
          <w:rFonts w:hint="eastAsia" w:ascii="仿宋" w:hAnsi="仿宋" w:eastAsia="仿宋" w:cs="仿宋"/>
          <w:sz w:val="32"/>
          <w:szCs w:val="32"/>
          <w:highlight w:val="none"/>
          <w:lang w:eastAsia="zh-CN"/>
        </w:rPr>
        <w:t>根据</w:t>
      </w:r>
      <w:r>
        <w:rPr>
          <w:rFonts w:hint="eastAsia" w:ascii="仿宋" w:hAnsi="仿宋" w:eastAsia="仿宋" w:cs="仿宋"/>
          <w:sz w:val="32"/>
          <w:szCs w:val="32"/>
          <w:highlight w:val="none"/>
          <w:lang w:val="en-US" w:eastAsia="zh-CN"/>
        </w:rPr>
        <w:t>教育部《关于开展第四批“全国高校黄大年式教师团队”创建活动的通知》和省委、省政府《关于加强和改进新时代人才工作的实施意见》要求</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省教育厅</w:t>
      </w:r>
      <w:r>
        <w:rPr>
          <w:rFonts w:hint="eastAsia" w:ascii="仿宋" w:hAnsi="仿宋" w:eastAsia="仿宋" w:cs="仿宋"/>
          <w:sz w:val="32"/>
          <w:szCs w:val="32"/>
          <w:highlight w:val="none"/>
          <w:lang w:eastAsia="zh-CN"/>
        </w:rPr>
        <w:t>决定开展</w:t>
      </w:r>
      <w:r>
        <w:rPr>
          <w:rFonts w:hint="eastAsia" w:ascii="仿宋" w:hAnsi="仿宋" w:eastAsia="仿宋" w:cs="仿宋"/>
          <w:sz w:val="32"/>
          <w:szCs w:val="32"/>
          <w:highlight w:val="none"/>
          <w:lang w:val="en-US" w:eastAsia="zh-CN"/>
        </w:rPr>
        <w:t>第二批</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河北</w:t>
      </w:r>
      <w:r>
        <w:rPr>
          <w:rFonts w:hint="eastAsia" w:ascii="仿宋" w:hAnsi="仿宋" w:eastAsia="仿宋" w:cs="仿宋"/>
          <w:sz w:val="32"/>
          <w:szCs w:val="32"/>
          <w:highlight w:val="none"/>
        </w:rPr>
        <w:t>省高校黄大年式教师团队”</w:t>
      </w:r>
      <w:r>
        <w:rPr>
          <w:rFonts w:hint="eastAsia" w:ascii="仿宋" w:hAnsi="仿宋" w:eastAsia="仿宋" w:cs="仿宋"/>
          <w:sz w:val="32"/>
          <w:szCs w:val="32"/>
          <w:highlight w:val="none"/>
          <w:lang w:eastAsia="zh-CN"/>
        </w:rPr>
        <w:t>创建活动</w:t>
      </w:r>
      <w:r>
        <w:rPr>
          <w:rFonts w:hint="eastAsia" w:ascii="仿宋" w:hAnsi="仿宋" w:eastAsia="仿宋" w:cs="仿宋"/>
          <w:sz w:val="32"/>
          <w:szCs w:val="32"/>
          <w:highlight w:val="none"/>
        </w:rPr>
        <w:t>。现就有关事宜通知如下：</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仿宋" w:hAnsi="仿宋" w:eastAsia="仿宋" w:cs="仿宋"/>
          <w:color w:val="000000"/>
          <w:kern w:val="0"/>
          <w:sz w:val="32"/>
          <w:szCs w:val="32"/>
          <w:highlight w:val="none"/>
          <w:lang w:val="en-US"/>
        </w:rPr>
      </w:pPr>
      <w:r>
        <w:rPr>
          <w:rFonts w:hint="eastAsia" w:ascii="黑体" w:hAnsi="黑体" w:eastAsia="黑体" w:cs="黑体"/>
          <w:color w:val="000000"/>
          <w:kern w:val="0"/>
          <w:sz w:val="32"/>
          <w:szCs w:val="32"/>
          <w:highlight w:val="none"/>
        </w:rPr>
        <w:t>一、</w:t>
      </w:r>
      <w:r>
        <w:rPr>
          <w:rFonts w:hint="eastAsia" w:ascii="黑体" w:hAnsi="黑体" w:eastAsia="黑体" w:cs="黑体"/>
          <w:color w:val="000000"/>
          <w:kern w:val="0"/>
          <w:sz w:val="32"/>
          <w:szCs w:val="32"/>
          <w:highlight w:val="none"/>
          <w:lang w:val="en-US" w:eastAsia="zh-CN"/>
        </w:rPr>
        <w:t>目的意义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lang w:val="en-US" w:eastAsia="zh-CN"/>
        </w:rPr>
        <w:t>开展“河北省高校黄大年式教师团队”创建活动，旨在</w:t>
      </w:r>
      <w:r>
        <w:rPr>
          <w:rFonts w:hint="eastAsia" w:ascii="仿宋" w:hAnsi="仿宋" w:eastAsia="仿宋" w:cs="仿宋"/>
          <w:color w:val="000000"/>
          <w:kern w:val="0"/>
          <w:sz w:val="32"/>
          <w:szCs w:val="32"/>
          <w:highlight w:val="none"/>
        </w:rPr>
        <w:t>深入学习贯彻</w:t>
      </w:r>
      <w:r>
        <w:rPr>
          <w:rFonts w:hint="eastAsia" w:ascii="仿宋" w:hAnsi="仿宋" w:eastAsia="仿宋" w:cs="仿宋"/>
          <w:color w:val="000000"/>
          <w:kern w:val="0"/>
          <w:sz w:val="32"/>
          <w:szCs w:val="32"/>
          <w:highlight w:val="none"/>
          <w:lang w:eastAsia="zh-CN"/>
        </w:rPr>
        <w:t>党的二十大</w:t>
      </w:r>
      <w:r>
        <w:rPr>
          <w:rFonts w:hint="eastAsia" w:ascii="仿宋" w:hAnsi="仿宋" w:eastAsia="仿宋" w:cs="仿宋"/>
          <w:color w:val="000000"/>
          <w:kern w:val="0"/>
          <w:sz w:val="32"/>
          <w:szCs w:val="32"/>
          <w:highlight w:val="none"/>
          <w:lang w:val="en-US" w:eastAsia="zh-CN"/>
        </w:rPr>
        <w:t>和二十届二中、三中全会精神，落实</w:t>
      </w:r>
      <w:r>
        <w:rPr>
          <w:rFonts w:hint="eastAsia" w:ascii="仿宋" w:hAnsi="仿宋" w:eastAsia="仿宋" w:cs="仿宋"/>
          <w:color w:val="000000"/>
          <w:kern w:val="0"/>
          <w:sz w:val="32"/>
          <w:szCs w:val="32"/>
          <w:highlight w:val="none"/>
        </w:rPr>
        <w:t>习近平总书记对黄大年同志先进事迹的重要指示</w:t>
      </w:r>
      <w:r>
        <w:rPr>
          <w:rFonts w:hint="eastAsia" w:ascii="仿宋" w:hAnsi="仿宋" w:eastAsia="仿宋" w:cs="仿宋"/>
          <w:color w:val="000000"/>
          <w:kern w:val="0"/>
          <w:sz w:val="32"/>
          <w:szCs w:val="32"/>
          <w:highlight w:val="none"/>
          <w:lang w:val="en-US" w:eastAsia="zh-CN"/>
        </w:rPr>
        <w:t>要求</w:t>
      </w:r>
      <w:r>
        <w:rPr>
          <w:rFonts w:hint="eastAsia" w:ascii="仿宋" w:hAnsi="仿宋" w:eastAsia="仿宋" w:cs="仿宋"/>
          <w:color w:val="000000"/>
          <w:kern w:val="0"/>
          <w:sz w:val="32"/>
          <w:szCs w:val="32"/>
          <w:highlight w:val="none"/>
        </w:rPr>
        <w:t>，引导广大高校教师和科研工作者以黄大年同志为榜样，</w:t>
      </w:r>
      <w:r>
        <w:rPr>
          <w:rFonts w:hint="eastAsia" w:ascii="仿宋" w:hAnsi="仿宋" w:eastAsia="仿宋" w:cs="仿宋"/>
          <w:color w:val="000000"/>
          <w:kern w:val="0"/>
          <w:sz w:val="32"/>
          <w:szCs w:val="32"/>
          <w:highlight w:val="none"/>
          <w:lang w:val="en-US" w:eastAsia="zh-CN"/>
        </w:rPr>
        <w:t>深刻学习领会其“</w:t>
      </w:r>
      <w:r>
        <w:rPr>
          <w:rFonts w:hint="eastAsia" w:ascii="仿宋" w:hAnsi="仿宋" w:eastAsia="仿宋" w:cs="仿宋"/>
          <w:color w:val="000000"/>
          <w:kern w:val="0"/>
          <w:sz w:val="32"/>
          <w:szCs w:val="32"/>
          <w:highlight w:val="none"/>
        </w:rPr>
        <w:t>心有大我、至诚报国，教书育人、敢为人先，淡泊名利、甘于奉献</w:t>
      </w:r>
      <w:r>
        <w:rPr>
          <w:rFonts w:hint="eastAsia" w:ascii="仿宋" w:hAnsi="仿宋" w:eastAsia="仿宋" w:cs="仿宋"/>
          <w:color w:val="000000"/>
          <w:kern w:val="0"/>
          <w:sz w:val="32"/>
          <w:szCs w:val="32"/>
          <w:highlight w:val="none"/>
          <w:lang w:val="en-US" w:eastAsia="zh-CN"/>
        </w:rPr>
        <w:t>”的崇高精神</w:t>
      </w:r>
      <w:r>
        <w:rPr>
          <w:rFonts w:hint="eastAsia" w:ascii="仿宋" w:hAnsi="仿宋" w:eastAsia="仿宋" w:cs="仿宋"/>
          <w:color w:val="000000"/>
          <w:kern w:val="0"/>
          <w:sz w:val="32"/>
          <w:szCs w:val="32"/>
          <w:highlight w:val="none"/>
        </w:rPr>
        <w:t>，</w:t>
      </w:r>
      <w:r>
        <w:rPr>
          <w:rFonts w:hint="eastAsia" w:ascii="仿宋" w:hAnsi="仿宋" w:eastAsia="仿宋" w:cs="仿宋"/>
          <w:color w:val="000000"/>
          <w:kern w:val="0"/>
          <w:sz w:val="32"/>
          <w:szCs w:val="32"/>
          <w:highlight w:val="none"/>
          <w:lang w:val="en-US" w:eastAsia="zh-CN"/>
        </w:rPr>
        <w:t>通过团队建设，激励广大教师坚定理想信念、陶冶道德情操、涵养扎实学识、勤修仁爱之心，弘扬践行教育家精神</w:t>
      </w:r>
      <w:r>
        <w:rPr>
          <w:rFonts w:hint="eastAsia" w:ascii="仿宋" w:hAnsi="仿宋" w:eastAsia="仿宋" w:cs="仿宋"/>
          <w:color w:val="000000"/>
          <w:kern w:val="0"/>
          <w:sz w:val="32"/>
          <w:szCs w:val="32"/>
          <w:highlight w:val="none"/>
        </w:rPr>
        <w:t>，</w:t>
      </w:r>
      <w:r>
        <w:rPr>
          <w:rFonts w:hint="eastAsia" w:ascii="仿宋" w:hAnsi="仿宋" w:eastAsia="仿宋" w:cs="仿宋"/>
          <w:color w:val="000000"/>
          <w:kern w:val="0"/>
          <w:sz w:val="32"/>
          <w:szCs w:val="32"/>
          <w:highlight w:val="none"/>
          <w:lang w:val="en-US" w:eastAsia="zh-CN"/>
        </w:rPr>
        <w:t>为</w:t>
      </w:r>
      <w:r>
        <w:rPr>
          <w:rFonts w:hint="eastAsia" w:ascii="仿宋" w:hAnsi="仿宋" w:eastAsia="仿宋" w:cs="仿宋"/>
          <w:color w:val="000000"/>
          <w:kern w:val="0"/>
          <w:sz w:val="32"/>
          <w:szCs w:val="32"/>
          <w:highlight w:val="none"/>
        </w:rPr>
        <w:t>建设经济强省</w:t>
      </w:r>
      <w:r>
        <w:rPr>
          <w:rFonts w:hint="eastAsia" w:ascii="仿宋" w:hAnsi="仿宋" w:eastAsia="仿宋" w:cs="仿宋"/>
          <w:color w:val="000000"/>
          <w:kern w:val="0"/>
          <w:sz w:val="32"/>
          <w:szCs w:val="32"/>
          <w:highlight w:val="none"/>
          <w:lang w:eastAsia="zh-CN"/>
        </w:rPr>
        <w:t>、</w:t>
      </w:r>
      <w:r>
        <w:rPr>
          <w:rFonts w:hint="eastAsia" w:ascii="仿宋" w:hAnsi="仿宋" w:eastAsia="仿宋" w:cs="仿宋"/>
          <w:color w:val="000000"/>
          <w:kern w:val="0"/>
          <w:sz w:val="32"/>
          <w:szCs w:val="32"/>
          <w:highlight w:val="none"/>
        </w:rPr>
        <w:t>美丽河北</w:t>
      </w:r>
      <w:r>
        <w:rPr>
          <w:rFonts w:hint="eastAsia" w:ascii="仿宋" w:hAnsi="仿宋" w:eastAsia="仿宋" w:cs="仿宋"/>
          <w:color w:val="000000"/>
          <w:kern w:val="0"/>
          <w:sz w:val="32"/>
          <w:szCs w:val="32"/>
          <w:highlight w:val="none"/>
          <w:lang w:eastAsia="zh-CN"/>
        </w:rPr>
        <w:t>，</w:t>
      </w:r>
      <w:r>
        <w:rPr>
          <w:rFonts w:hint="eastAsia" w:ascii="仿宋" w:hAnsi="仿宋" w:eastAsia="仿宋" w:cs="仿宋"/>
          <w:color w:val="000000"/>
          <w:kern w:val="0"/>
          <w:sz w:val="32"/>
          <w:szCs w:val="32"/>
          <w:highlight w:val="none"/>
          <w:lang w:val="en-US" w:eastAsia="zh-CN"/>
        </w:rPr>
        <w:t>谱写中国式现代化河北篇章</w:t>
      </w:r>
      <w:r>
        <w:rPr>
          <w:rFonts w:hint="eastAsia" w:ascii="仿宋" w:hAnsi="仿宋" w:eastAsia="仿宋" w:cs="仿宋"/>
          <w:color w:val="000000"/>
          <w:kern w:val="0"/>
          <w:sz w:val="32"/>
          <w:szCs w:val="32"/>
          <w:highlight w:val="none"/>
        </w:rPr>
        <w:t>提供强大的人才支撑和智力支持。</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二、创建范围与数量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河北省高校黄大年式教师团队”创建范围为全省高校教学科研单位、创新团队，实行差额推荐，计划认定50个。每所高校最多推荐1个。已获评“全国高校黄大年式教师团队”的不再重复推荐。已获评“河北省高校黄大年式教师团队”的，业绩特别突出的，高校可择优推荐1个参加全省“全国高校黄大年式教师团队”推选，不再重复认定“河北省高校黄大年式教师团队”。</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三、基本条件</w:t>
      </w:r>
    </w:p>
    <w:p>
      <w:pPr>
        <w:keepNext w:val="0"/>
        <w:keepLines w:val="0"/>
        <w:pageBreakBefore w:val="0"/>
        <w:widowControl w:val="0"/>
        <w:tabs>
          <w:tab w:val="left" w:pos="831"/>
        </w:tabs>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一）被推荐团队应深入贯彻落实习近平新时代中国特色社会主义思想和党的二十大、二十届二中、三中全会精神，拥护党对教育事业和科技创新的全面领导，全面贯彻党的教育方针，坚持“四个面向”，服务“国之大者”，潜心教书育人，勇攀科学高峰。团队满足思想政治与师德师风、教育教学、科研创新、服务社会团队建设5个创建指标要求。（具体建设指标体系见附件1）</w:t>
      </w:r>
    </w:p>
    <w:p>
      <w:pPr>
        <w:keepNext w:val="0"/>
        <w:keepLines w:val="0"/>
        <w:pageBreakBefore w:val="0"/>
        <w:widowControl w:val="0"/>
        <w:tabs>
          <w:tab w:val="left" w:pos="831"/>
        </w:tabs>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二）团队负责人应为本单位在编在岗人员，具有良好的思想政治素质，品德高尚、治学严谨，聚焦国家和我省重大战略需求和世界科技前沿，开展科学研究和技术创新，取得具有重要影响力的科研成果，在教育教学、科研创新、服务社会、团队建设等方面成绩突出。</w:t>
      </w:r>
    </w:p>
    <w:p>
      <w:pPr>
        <w:keepNext w:val="0"/>
        <w:keepLines w:val="0"/>
        <w:pageBreakBefore w:val="0"/>
        <w:widowControl w:val="0"/>
        <w:tabs>
          <w:tab w:val="left" w:pos="831"/>
        </w:tabs>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（三）团队成员年龄、职称、学历、学缘结构合理，团队人数配置合理，其中人文社科类团队成员8-25人，理工类团队成员20-60人，主持重大科研项目团队的成员数量可适当放宽。</w:t>
      </w:r>
    </w:p>
    <w:p>
      <w:pPr>
        <w:keepNext w:val="0"/>
        <w:keepLines w:val="0"/>
        <w:pageBreakBefore w:val="0"/>
        <w:widowControl w:val="0"/>
        <w:tabs>
          <w:tab w:val="left" w:pos="831"/>
        </w:tabs>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（四）团队有合作精神、奉献精神和凝聚力，分工明确，运行机制顺畅，激励约束机制健全、合理，老中青“传帮带”机制完善、有效。积极推动科研成果转化，为经济社会发展做出突出贡献。</w:t>
      </w:r>
    </w:p>
    <w:p>
      <w:pPr>
        <w:keepNext w:val="0"/>
        <w:keepLines w:val="0"/>
        <w:pageBreakBefore w:val="0"/>
        <w:widowControl w:val="0"/>
        <w:tabs>
          <w:tab w:val="left" w:pos="831"/>
        </w:tabs>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（五）团队负责人和成员未发生过师德失范、违法违纪等行为。</w:t>
      </w:r>
    </w:p>
    <w:p>
      <w:pPr>
        <w:keepNext w:val="0"/>
        <w:keepLines w:val="0"/>
        <w:pageBreakBefore w:val="0"/>
        <w:widowControl w:val="0"/>
        <w:tabs>
          <w:tab w:val="left" w:pos="2784"/>
        </w:tabs>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四、办法和程序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lang w:val="en-US" w:eastAsia="zh-CN"/>
        </w:rPr>
        <w:t>（一）各地、</w:t>
      </w:r>
      <w:r>
        <w:rPr>
          <w:rFonts w:hint="eastAsia" w:ascii="仿宋" w:hAnsi="仿宋" w:eastAsia="仿宋" w:cs="仿宋"/>
          <w:color w:val="000000"/>
          <w:kern w:val="0"/>
          <w:sz w:val="32"/>
          <w:szCs w:val="32"/>
          <w:highlight w:val="none"/>
        </w:rPr>
        <w:t>各</w:t>
      </w:r>
      <w:r>
        <w:rPr>
          <w:rFonts w:hint="eastAsia" w:ascii="仿宋" w:hAnsi="仿宋" w:eastAsia="仿宋" w:cs="仿宋"/>
          <w:color w:val="000000"/>
          <w:kern w:val="0"/>
          <w:sz w:val="32"/>
          <w:szCs w:val="32"/>
          <w:highlight w:val="none"/>
          <w:lang w:val="en-US" w:eastAsia="zh-CN"/>
        </w:rPr>
        <w:t>省部属</w:t>
      </w:r>
      <w:r>
        <w:rPr>
          <w:rFonts w:hint="eastAsia" w:ascii="仿宋" w:hAnsi="仿宋" w:eastAsia="仿宋" w:cs="仿宋"/>
          <w:color w:val="000000"/>
          <w:kern w:val="0"/>
          <w:sz w:val="32"/>
          <w:szCs w:val="32"/>
          <w:highlight w:val="none"/>
        </w:rPr>
        <w:t>高校按照“</w:t>
      </w:r>
      <w:r>
        <w:rPr>
          <w:rFonts w:hint="eastAsia" w:ascii="仿宋" w:hAnsi="仿宋" w:eastAsia="仿宋" w:cs="仿宋"/>
          <w:color w:val="000000"/>
          <w:kern w:val="0"/>
          <w:sz w:val="32"/>
          <w:szCs w:val="32"/>
          <w:highlight w:val="none"/>
          <w:lang w:eastAsia="zh-CN"/>
        </w:rPr>
        <w:t>河北</w:t>
      </w:r>
      <w:r>
        <w:rPr>
          <w:rFonts w:hint="eastAsia" w:ascii="仿宋" w:hAnsi="仿宋" w:eastAsia="仿宋" w:cs="仿宋"/>
          <w:color w:val="000000"/>
          <w:kern w:val="0"/>
          <w:sz w:val="32"/>
          <w:szCs w:val="32"/>
          <w:highlight w:val="none"/>
        </w:rPr>
        <w:t>省高校黄大年式教师团队”的基本条件和具体指标，制定</w:t>
      </w:r>
      <w:r>
        <w:rPr>
          <w:rFonts w:hint="eastAsia" w:ascii="仿宋" w:hAnsi="仿宋" w:eastAsia="仿宋" w:cs="仿宋"/>
          <w:color w:val="000000"/>
          <w:kern w:val="0"/>
          <w:sz w:val="32"/>
          <w:szCs w:val="32"/>
          <w:highlight w:val="none"/>
          <w:lang w:val="en-US" w:eastAsia="zh-CN"/>
        </w:rPr>
        <w:t>本地</w:t>
      </w:r>
      <w:r>
        <w:rPr>
          <w:rFonts w:hint="eastAsia" w:ascii="仿宋" w:hAnsi="仿宋" w:eastAsia="仿宋" w:cs="仿宋"/>
          <w:color w:val="000000"/>
          <w:kern w:val="0"/>
          <w:sz w:val="32"/>
          <w:szCs w:val="32"/>
          <w:highlight w:val="none"/>
        </w:rPr>
        <w:t>本校工作安排、实施措施、奖励办法等，因地制宜地开展黄大年式教师团队创建活动。</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仿宋" w:hAnsi="仿宋" w:eastAsia="仿宋" w:cs="仿宋"/>
          <w:color w:val="000000"/>
          <w:kern w:val="0"/>
          <w:sz w:val="32"/>
          <w:szCs w:val="32"/>
          <w:highlight w:val="none"/>
          <w:lang w:val="en-US" w:eastAsia="zh-CN"/>
        </w:rPr>
      </w:pPr>
      <w:r>
        <w:rPr>
          <w:rFonts w:hint="eastAsia" w:ascii="仿宋" w:hAnsi="仿宋" w:eastAsia="仿宋" w:cs="仿宋"/>
          <w:color w:val="000000"/>
          <w:kern w:val="0"/>
          <w:sz w:val="32"/>
          <w:szCs w:val="32"/>
          <w:highlight w:val="none"/>
          <w:lang w:val="en-US" w:eastAsia="zh-CN"/>
        </w:rPr>
        <w:t>（二）“河北省黄大年式教师团队”实行逐级申报。</w:t>
      </w:r>
      <w:r>
        <w:rPr>
          <w:rFonts w:hint="eastAsia" w:ascii="仿宋" w:hAnsi="仿宋" w:eastAsia="仿宋" w:cs="仿宋"/>
          <w:color w:val="000000"/>
          <w:kern w:val="0"/>
          <w:sz w:val="32"/>
          <w:szCs w:val="32"/>
          <w:highlight w:val="none"/>
        </w:rPr>
        <w:t>各地</w:t>
      </w:r>
      <w:r>
        <w:rPr>
          <w:rFonts w:hint="eastAsia" w:ascii="仿宋" w:hAnsi="仿宋" w:eastAsia="仿宋" w:cs="仿宋"/>
          <w:color w:val="000000"/>
          <w:kern w:val="0"/>
          <w:sz w:val="32"/>
          <w:szCs w:val="32"/>
          <w:highlight w:val="none"/>
          <w:lang w:eastAsia="zh-CN"/>
        </w:rPr>
        <w:t>、</w:t>
      </w:r>
      <w:r>
        <w:rPr>
          <w:rFonts w:hint="eastAsia" w:ascii="仿宋" w:hAnsi="仿宋" w:eastAsia="仿宋" w:cs="仿宋"/>
          <w:color w:val="000000"/>
          <w:kern w:val="0"/>
          <w:sz w:val="32"/>
          <w:szCs w:val="32"/>
          <w:highlight w:val="none"/>
        </w:rPr>
        <w:t>各</w:t>
      </w:r>
      <w:r>
        <w:rPr>
          <w:rFonts w:hint="eastAsia" w:ascii="仿宋" w:hAnsi="仿宋" w:eastAsia="仿宋" w:cs="仿宋"/>
          <w:color w:val="000000"/>
          <w:kern w:val="0"/>
          <w:sz w:val="32"/>
          <w:szCs w:val="32"/>
          <w:highlight w:val="none"/>
          <w:lang w:val="en-US" w:eastAsia="zh-CN"/>
        </w:rPr>
        <w:t>省部属</w:t>
      </w:r>
      <w:r>
        <w:rPr>
          <w:rFonts w:hint="eastAsia" w:ascii="仿宋" w:hAnsi="仿宋" w:eastAsia="仿宋" w:cs="仿宋"/>
          <w:color w:val="000000"/>
          <w:kern w:val="0"/>
          <w:sz w:val="32"/>
          <w:szCs w:val="32"/>
          <w:highlight w:val="none"/>
        </w:rPr>
        <w:t>高校要</w:t>
      </w:r>
      <w:r>
        <w:rPr>
          <w:rFonts w:hint="eastAsia" w:ascii="仿宋" w:hAnsi="仿宋" w:eastAsia="仿宋" w:cs="仿宋"/>
          <w:color w:val="000000"/>
          <w:kern w:val="0"/>
          <w:sz w:val="32"/>
          <w:szCs w:val="32"/>
          <w:highlight w:val="none"/>
          <w:lang w:val="en-US" w:eastAsia="zh-CN"/>
        </w:rPr>
        <w:t>按照分配指标，</w:t>
      </w:r>
      <w:r>
        <w:rPr>
          <w:rFonts w:hint="eastAsia" w:ascii="仿宋" w:hAnsi="仿宋" w:eastAsia="仿宋" w:cs="仿宋"/>
          <w:color w:val="000000"/>
          <w:kern w:val="0"/>
          <w:sz w:val="32"/>
          <w:szCs w:val="32"/>
          <w:highlight w:val="none"/>
        </w:rPr>
        <w:t>择优推荐申请认定</w:t>
      </w:r>
      <w:r>
        <w:rPr>
          <w:rFonts w:hint="eastAsia" w:ascii="仿宋" w:hAnsi="仿宋" w:eastAsia="仿宋" w:cs="仿宋"/>
          <w:color w:val="000000"/>
          <w:kern w:val="0"/>
          <w:sz w:val="32"/>
          <w:szCs w:val="32"/>
          <w:highlight w:val="none"/>
          <w:lang w:eastAsia="zh-CN"/>
        </w:rPr>
        <w:t>的</w:t>
      </w:r>
      <w:r>
        <w:rPr>
          <w:rFonts w:hint="eastAsia" w:ascii="仿宋" w:hAnsi="仿宋" w:eastAsia="仿宋" w:cs="仿宋"/>
          <w:color w:val="000000"/>
          <w:kern w:val="0"/>
          <w:sz w:val="32"/>
          <w:szCs w:val="32"/>
          <w:highlight w:val="none"/>
        </w:rPr>
        <w:t>“</w:t>
      </w:r>
      <w:r>
        <w:rPr>
          <w:rFonts w:hint="eastAsia" w:ascii="仿宋" w:hAnsi="仿宋" w:eastAsia="仿宋" w:cs="仿宋"/>
          <w:color w:val="000000"/>
          <w:kern w:val="0"/>
          <w:sz w:val="32"/>
          <w:szCs w:val="32"/>
          <w:highlight w:val="none"/>
          <w:lang w:eastAsia="zh-CN"/>
        </w:rPr>
        <w:t>河北</w:t>
      </w:r>
      <w:r>
        <w:rPr>
          <w:rFonts w:hint="eastAsia" w:ascii="仿宋" w:hAnsi="仿宋" w:eastAsia="仿宋" w:cs="仿宋"/>
          <w:color w:val="000000"/>
          <w:kern w:val="0"/>
          <w:sz w:val="32"/>
          <w:szCs w:val="32"/>
          <w:highlight w:val="none"/>
        </w:rPr>
        <w:t>省高校黄大年式教师团队”，</w:t>
      </w:r>
      <w:r>
        <w:rPr>
          <w:rFonts w:hint="eastAsia" w:ascii="仿宋" w:hAnsi="仿宋" w:eastAsia="仿宋" w:cs="仿宋"/>
          <w:color w:val="000000"/>
          <w:kern w:val="0"/>
          <w:sz w:val="32"/>
          <w:szCs w:val="32"/>
          <w:highlight w:val="none"/>
          <w:lang w:val="en-US" w:eastAsia="zh-CN"/>
        </w:rPr>
        <w:t>教育厅直接管理高校</w:t>
      </w:r>
      <w:r>
        <w:rPr>
          <w:rFonts w:hint="eastAsia" w:ascii="仿宋" w:hAnsi="仿宋" w:eastAsia="仿宋" w:cs="仿宋"/>
          <w:color w:val="000000"/>
          <w:kern w:val="0"/>
          <w:sz w:val="32"/>
          <w:szCs w:val="32"/>
          <w:highlight w:val="none"/>
          <w:lang w:eastAsia="zh-CN"/>
        </w:rPr>
        <w:t>、驻冀部委属高校</w:t>
      </w:r>
      <w:r>
        <w:rPr>
          <w:rFonts w:hint="eastAsia" w:ascii="仿宋" w:hAnsi="仿宋" w:eastAsia="仿宋" w:cs="仿宋"/>
          <w:color w:val="000000"/>
          <w:kern w:val="0"/>
          <w:sz w:val="32"/>
          <w:szCs w:val="32"/>
          <w:highlight w:val="none"/>
        </w:rPr>
        <w:t>直接报省教育厅，</w:t>
      </w:r>
      <w:r>
        <w:rPr>
          <w:rFonts w:hint="eastAsia" w:ascii="仿宋" w:hAnsi="仿宋" w:eastAsia="仿宋" w:cs="仿宋"/>
          <w:color w:val="000000"/>
          <w:kern w:val="0"/>
          <w:sz w:val="32"/>
          <w:szCs w:val="32"/>
          <w:highlight w:val="none"/>
          <w:lang w:val="en-US" w:eastAsia="zh-CN"/>
        </w:rPr>
        <w:t>其他省直部门属高校经主管部门同意后报省教育厅，</w:t>
      </w:r>
      <w:r>
        <w:rPr>
          <w:rFonts w:hint="eastAsia" w:ascii="仿宋" w:hAnsi="仿宋" w:eastAsia="仿宋" w:cs="仿宋"/>
          <w:color w:val="000000"/>
          <w:kern w:val="0"/>
          <w:sz w:val="32"/>
          <w:szCs w:val="32"/>
          <w:highlight w:val="none"/>
        </w:rPr>
        <w:t>市属高校经所在市级教育行政部门同意后报省教育厅。</w:t>
      </w:r>
      <w:r>
        <w:rPr>
          <w:rFonts w:hint="eastAsia" w:ascii="仿宋" w:hAnsi="仿宋" w:eastAsia="仿宋" w:cs="仿宋"/>
          <w:color w:val="000000"/>
          <w:kern w:val="0"/>
          <w:sz w:val="32"/>
          <w:szCs w:val="32"/>
          <w:highlight w:val="none"/>
          <w:lang w:val="en-US" w:eastAsia="zh-CN"/>
        </w:rPr>
        <w:t>推荐单位要对申报材料进行审核，确保申报材料</w:t>
      </w:r>
      <w:r>
        <w:rPr>
          <w:rFonts w:hint="eastAsia" w:ascii="仿宋" w:hAnsi="仿宋" w:eastAsia="仿宋" w:cs="仿宋"/>
          <w:sz w:val="32"/>
          <w:szCs w:val="32"/>
          <w:lang w:val="en-US" w:eastAsia="zh-CN"/>
        </w:rPr>
        <w:t>真实、准确、规范、完整。</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lang w:val="en-US" w:eastAsia="zh-CN"/>
        </w:rPr>
        <w:t>（三）省教育厅组织专家对申报材料进行评议，择优确定第二批</w:t>
      </w:r>
      <w:bookmarkStart w:id="0" w:name="_GoBack"/>
      <w:bookmarkEnd w:id="0"/>
      <w:r>
        <w:rPr>
          <w:rFonts w:hint="eastAsia" w:ascii="仿宋" w:hAnsi="仿宋" w:eastAsia="仿宋" w:cs="仿宋"/>
          <w:color w:val="000000"/>
          <w:kern w:val="0"/>
          <w:sz w:val="32"/>
          <w:szCs w:val="32"/>
          <w:highlight w:val="none"/>
          <w:lang w:val="en-US" w:eastAsia="zh-CN"/>
        </w:rPr>
        <w:t>“河北省高校黄大年式教师团队”创建活动入围名单。同时，按照教育部分配指标，</w:t>
      </w:r>
      <w:r>
        <w:rPr>
          <w:rFonts w:hint="eastAsia" w:ascii="仿宋" w:hAnsi="仿宋" w:eastAsia="仿宋" w:cs="仿宋"/>
          <w:color w:val="000000"/>
          <w:kern w:val="0"/>
          <w:sz w:val="32"/>
          <w:szCs w:val="32"/>
          <w:highlight w:val="none"/>
          <w:lang w:eastAsia="zh-CN"/>
        </w:rPr>
        <w:t>从</w:t>
      </w:r>
      <w:r>
        <w:rPr>
          <w:rFonts w:hint="eastAsia" w:ascii="仿宋" w:hAnsi="仿宋" w:eastAsia="仿宋" w:cs="仿宋"/>
          <w:color w:val="000000"/>
          <w:kern w:val="0"/>
          <w:sz w:val="32"/>
          <w:szCs w:val="32"/>
          <w:highlight w:val="none"/>
        </w:rPr>
        <w:t>“</w:t>
      </w:r>
      <w:r>
        <w:rPr>
          <w:rFonts w:hint="eastAsia" w:ascii="仿宋" w:hAnsi="仿宋" w:eastAsia="仿宋" w:cs="仿宋"/>
          <w:color w:val="000000"/>
          <w:kern w:val="0"/>
          <w:sz w:val="32"/>
          <w:szCs w:val="32"/>
          <w:highlight w:val="none"/>
          <w:lang w:eastAsia="zh-CN"/>
        </w:rPr>
        <w:t>河北</w:t>
      </w:r>
      <w:r>
        <w:rPr>
          <w:rFonts w:hint="eastAsia" w:ascii="仿宋" w:hAnsi="仿宋" w:eastAsia="仿宋" w:cs="仿宋"/>
          <w:color w:val="000000"/>
          <w:kern w:val="0"/>
          <w:sz w:val="32"/>
          <w:szCs w:val="32"/>
          <w:highlight w:val="none"/>
        </w:rPr>
        <w:t>省高校黄大年式教师团队”</w:t>
      </w:r>
      <w:r>
        <w:rPr>
          <w:rFonts w:hint="eastAsia" w:ascii="仿宋" w:hAnsi="仿宋" w:eastAsia="仿宋" w:cs="仿宋"/>
          <w:color w:val="000000"/>
          <w:kern w:val="0"/>
          <w:sz w:val="32"/>
          <w:szCs w:val="32"/>
          <w:highlight w:val="none"/>
          <w:lang w:eastAsia="zh-CN"/>
        </w:rPr>
        <w:t>中</w:t>
      </w:r>
      <w:r>
        <w:rPr>
          <w:rFonts w:hint="eastAsia" w:ascii="仿宋" w:hAnsi="仿宋" w:eastAsia="仿宋" w:cs="仿宋"/>
          <w:color w:val="000000"/>
          <w:kern w:val="0"/>
          <w:sz w:val="32"/>
          <w:szCs w:val="32"/>
          <w:highlight w:val="none"/>
        </w:rPr>
        <w:t>择优推荐</w:t>
      </w:r>
      <w:r>
        <w:rPr>
          <w:rFonts w:hint="eastAsia" w:ascii="仿宋" w:hAnsi="仿宋" w:eastAsia="仿宋" w:cs="仿宋"/>
          <w:color w:val="000000"/>
          <w:kern w:val="0"/>
          <w:sz w:val="32"/>
          <w:szCs w:val="32"/>
          <w:highlight w:val="none"/>
          <w:lang w:eastAsia="zh-CN"/>
        </w:rPr>
        <w:t>参</w:t>
      </w:r>
      <w:r>
        <w:rPr>
          <w:rFonts w:hint="eastAsia" w:ascii="仿宋" w:hAnsi="仿宋" w:eastAsia="仿宋" w:cs="仿宋"/>
          <w:color w:val="000000"/>
          <w:kern w:val="0"/>
          <w:sz w:val="32"/>
          <w:szCs w:val="32"/>
          <w:highlight w:val="none"/>
          <w:lang w:val="en-US" w:eastAsia="zh-CN"/>
        </w:rPr>
        <w:t>评</w:t>
      </w:r>
      <w:r>
        <w:rPr>
          <w:rFonts w:hint="eastAsia" w:ascii="仿宋" w:hAnsi="仿宋" w:eastAsia="仿宋" w:cs="仿宋"/>
          <w:color w:val="000000"/>
          <w:kern w:val="0"/>
          <w:sz w:val="32"/>
          <w:szCs w:val="32"/>
          <w:highlight w:val="none"/>
          <w:lang w:eastAsia="zh-CN"/>
        </w:rPr>
        <w:t>“</w:t>
      </w:r>
      <w:r>
        <w:rPr>
          <w:rFonts w:hint="eastAsia" w:ascii="仿宋" w:hAnsi="仿宋" w:eastAsia="仿宋" w:cs="仿宋"/>
          <w:color w:val="000000"/>
          <w:kern w:val="0"/>
          <w:sz w:val="32"/>
          <w:szCs w:val="32"/>
          <w:highlight w:val="none"/>
        </w:rPr>
        <w:t>全国高校黄大年式教师团队</w:t>
      </w:r>
      <w:r>
        <w:rPr>
          <w:rFonts w:hint="eastAsia" w:ascii="仿宋" w:hAnsi="仿宋" w:eastAsia="仿宋" w:cs="仿宋"/>
          <w:color w:val="000000"/>
          <w:kern w:val="0"/>
          <w:sz w:val="32"/>
          <w:szCs w:val="32"/>
          <w:highlight w:val="none"/>
          <w:lang w:eastAsia="zh-CN"/>
        </w:rPr>
        <w:t>”</w:t>
      </w:r>
      <w:r>
        <w:rPr>
          <w:rFonts w:hint="eastAsia" w:ascii="仿宋" w:hAnsi="仿宋" w:eastAsia="仿宋" w:cs="仿宋"/>
          <w:color w:val="000000"/>
          <w:kern w:val="0"/>
          <w:sz w:val="32"/>
          <w:szCs w:val="32"/>
          <w:highlight w:val="none"/>
        </w:rPr>
        <w:t>创建活动。</w:t>
      </w:r>
    </w:p>
    <w:p>
      <w:pPr>
        <w:keepNext w:val="0"/>
        <w:keepLines w:val="0"/>
        <w:pageBreakBefore w:val="0"/>
        <w:widowControl w:val="0"/>
        <w:tabs>
          <w:tab w:val="left" w:pos="2784"/>
        </w:tabs>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五、支持保障</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 w:hAnsi="仿宋" w:eastAsia="仿宋" w:cs="仿宋"/>
          <w:color w:val="000000"/>
          <w:kern w:val="0"/>
          <w:sz w:val="32"/>
          <w:szCs w:val="32"/>
          <w:highlight w:val="none"/>
          <w:lang w:eastAsia="zh-CN"/>
        </w:rPr>
      </w:pPr>
      <w:r>
        <w:rPr>
          <w:rFonts w:hint="eastAsia" w:ascii="仿宋" w:hAnsi="仿宋" w:eastAsia="仿宋" w:cs="仿宋"/>
          <w:color w:val="000000"/>
          <w:kern w:val="0"/>
          <w:sz w:val="32"/>
          <w:szCs w:val="32"/>
          <w:highlight w:val="none"/>
        </w:rPr>
        <w:t>坚持精神奖励、典型宣传与发展支持相结合。对认定的“</w:t>
      </w:r>
      <w:r>
        <w:rPr>
          <w:rFonts w:hint="eastAsia" w:ascii="仿宋" w:hAnsi="仿宋" w:eastAsia="仿宋" w:cs="仿宋"/>
          <w:color w:val="000000"/>
          <w:kern w:val="0"/>
          <w:sz w:val="32"/>
          <w:szCs w:val="32"/>
          <w:highlight w:val="none"/>
          <w:lang w:eastAsia="zh-CN"/>
        </w:rPr>
        <w:t>河北</w:t>
      </w:r>
      <w:r>
        <w:rPr>
          <w:rFonts w:hint="eastAsia" w:ascii="仿宋" w:hAnsi="仿宋" w:eastAsia="仿宋" w:cs="仿宋"/>
          <w:color w:val="000000"/>
          <w:kern w:val="0"/>
          <w:sz w:val="32"/>
          <w:szCs w:val="32"/>
          <w:highlight w:val="none"/>
        </w:rPr>
        <w:t>省高校黄大年式教师团队”，颁发牌匾和证书。加强团队突出业绩和典型事迹的宣传，加大支持力度，促进团队专业发展。团队成员在申报</w:t>
      </w:r>
      <w:r>
        <w:rPr>
          <w:rFonts w:hint="eastAsia" w:ascii="仿宋" w:hAnsi="仿宋" w:eastAsia="仿宋" w:cs="仿宋"/>
          <w:color w:val="000000"/>
          <w:kern w:val="0"/>
          <w:sz w:val="32"/>
          <w:szCs w:val="32"/>
          <w:highlight w:val="none"/>
          <w:lang w:eastAsia="zh-CN"/>
        </w:rPr>
        <w:t>省级教学成果奖、</w:t>
      </w:r>
      <w:r>
        <w:rPr>
          <w:rFonts w:hint="eastAsia" w:ascii="仿宋" w:hAnsi="仿宋" w:eastAsia="仿宋" w:cs="仿宋"/>
          <w:color w:val="000000"/>
          <w:kern w:val="0"/>
          <w:sz w:val="32"/>
          <w:szCs w:val="32"/>
          <w:highlight w:val="none"/>
        </w:rPr>
        <w:t>教学名师</w:t>
      </w:r>
      <w:r>
        <w:rPr>
          <w:rFonts w:hint="eastAsia" w:ascii="仿宋" w:hAnsi="仿宋" w:eastAsia="仿宋" w:cs="仿宋"/>
          <w:color w:val="000000"/>
          <w:kern w:val="0"/>
          <w:sz w:val="32"/>
          <w:szCs w:val="32"/>
          <w:highlight w:val="none"/>
          <w:lang w:eastAsia="zh-CN"/>
        </w:rPr>
        <w:t>和教育系统先进集体、先进个人、优秀教师等</w:t>
      </w:r>
      <w:r>
        <w:rPr>
          <w:rFonts w:hint="eastAsia" w:ascii="仿宋" w:hAnsi="仿宋" w:eastAsia="仿宋" w:cs="仿宋"/>
          <w:color w:val="000000"/>
          <w:kern w:val="0"/>
          <w:sz w:val="32"/>
          <w:szCs w:val="32"/>
          <w:highlight w:val="none"/>
        </w:rPr>
        <w:t>时</w:t>
      </w:r>
      <w:r>
        <w:rPr>
          <w:rFonts w:hint="eastAsia" w:ascii="仿宋" w:hAnsi="仿宋" w:eastAsia="仿宋" w:cs="仿宋"/>
          <w:color w:val="000000"/>
          <w:kern w:val="0"/>
          <w:sz w:val="32"/>
          <w:szCs w:val="32"/>
          <w:highlight w:val="none"/>
          <w:lang w:eastAsia="zh-CN"/>
        </w:rPr>
        <w:t>，同等条件下优先考虑。</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lang w:val="en-US" w:eastAsia="zh-CN"/>
        </w:rPr>
        <w:t>各地、</w:t>
      </w:r>
      <w:r>
        <w:rPr>
          <w:rFonts w:hint="eastAsia" w:ascii="仿宋" w:hAnsi="仿宋" w:eastAsia="仿宋" w:cs="仿宋"/>
          <w:color w:val="000000"/>
          <w:kern w:val="0"/>
          <w:sz w:val="32"/>
          <w:szCs w:val="32"/>
          <w:highlight w:val="none"/>
        </w:rPr>
        <w:t>各</w:t>
      </w:r>
      <w:r>
        <w:rPr>
          <w:rFonts w:hint="eastAsia" w:ascii="仿宋" w:hAnsi="仿宋" w:eastAsia="仿宋" w:cs="仿宋"/>
          <w:color w:val="000000"/>
          <w:kern w:val="0"/>
          <w:sz w:val="32"/>
          <w:szCs w:val="32"/>
          <w:highlight w:val="none"/>
          <w:lang w:val="en-US" w:eastAsia="zh-CN"/>
        </w:rPr>
        <w:t>省部属</w:t>
      </w:r>
      <w:r>
        <w:rPr>
          <w:rFonts w:hint="eastAsia" w:ascii="仿宋" w:hAnsi="仿宋" w:eastAsia="仿宋" w:cs="仿宋"/>
          <w:color w:val="000000"/>
          <w:kern w:val="0"/>
          <w:sz w:val="32"/>
          <w:szCs w:val="32"/>
          <w:highlight w:val="none"/>
        </w:rPr>
        <w:t>高校要结合现有科研计划和人才计划，在拓展发展通道、承担科研任务、提供保障条件、加大激励力度等方面对认定通过的“</w:t>
      </w:r>
      <w:r>
        <w:rPr>
          <w:rFonts w:hint="eastAsia" w:ascii="仿宋" w:hAnsi="仿宋" w:eastAsia="仿宋" w:cs="仿宋"/>
          <w:color w:val="000000"/>
          <w:kern w:val="0"/>
          <w:sz w:val="32"/>
          <w:szCs w:val="32"/>
          <w:highlight w:val="none"/>
          <w:lang w:eastAsia="zh-CN"/>
        </w:rPr>
        <w:t>河北</w:t>
      </w:r>
      <w:r>
        <w:rPr>
          <w:rFonts w:hint="eastAsia" w:ascii="仿宋" w:hAnsi="仿宋" w:eastAsia="仿宋" w:cs="仿宋"/>
          <w:color w:val="000000"/>
          <w:kern w:val="0"/>
          <w:sz w:val="32"/>
          <w:szCs w:val="32"/>
          <w:highlight w:val="none"/>
        </w:rPr>
        <w:t>省高校黄大年式教师团队”给予重点支持。</w:t>
      </w:r>
    </w:p>
    <w:p>
      <w:pPr>
        <w:keepNext w:val="0"/>
        <w:keepLines w:val="0"/>
        <w:pageBreakBefore w:val="0"/>
        <w:widowControl w:val="0"/>
        <w:numPr>
          <w:ilvl w:val="0"/>
          <w:numId w:val="1"/>
        </w:numPr>
        <w:tabs>
          <w:tab w:val="left" w:pos="711"/>
        </w:tabs>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工作要求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 w:hAnsi="仿宋" w:eastAsia="仿宋" w:cs="仿宋"/>
          <w:color w:val="000000"/>
          <w:kern w:val="0"/>
          <w:sz w:val="32"/>
          <w:szCs w:val="32"/>
          <w:highlight w:val="none"/>
        </w:rPr>
      </w:pPr>
      <w:r>
        <w:rPr>
          <w:rFonts w:hint="eastAsia" w:ascii="仿宋" w:hAnsi="仿宋" w:eastAsia="仿宋" w:cs="仿宋"/>
          <w:sz w:val="32"/>
          <w:szCs w:val="32"/>
          <w:highlight w:val="none"/>
          <w:lang w:val="en-US" w:eastAsia="zh-CN"/>
        </w:rPr>
        <w:t>请各地、各省部属高校务于2025年7月10日前将推荐报告，《河北省高校黄大年式教师团队申报表》（一式两份）（附件2）、《河北省高校黄大年式教师团队推荐汇总表》（附件3）纸质材料加盖公章后报送省教育厅人事处，盖章扫描的PDF格式和可编辑电子版发送至指定邮箱。团队业绩成果相应佐证材料须经专人审核并加盖公章，</w:t>
      </w:r>
      <w:r>
        <w:rPr>
          <w:rFonts w:hint="eastAsia" w:ascii="仿宋" w:hAnsi="仿宋" w:eastAsia="仿宋" w:cs="仿宋"/>
          <w:color w:val="000000"/>
          <w:kern w:val="0"/>
          <w:sz w:val="32"/>
          <w:szCs w:val="32"/>
          <w:highlight w:val="none"/>
        </w:rPr>
        <w:t>装订成册</w:t>
      </w:r>
      <w:r>
        <w:rPr>
          <w:rFonts w:hint="eastAsia" w:ascii="仿宋" w:hAnsi="仿宋" w:eastAsia="仿宋" w:cs="仿宋"/>
          <w:color w:val="000000"/>
          <w:kern w:val="0"/>
          <w:sz w:val="32"/>
          <w:szCs w:val="32"/>
          <w:highlight w:val="none"/>
          <w:lang w:val="en-US" w:eastAsia="zh-CN"/>
        </w:rPr>
        <w:t>后随上述材料一并报送。</w:t>
      </w:r>
      <w:r>
        <w:rPr>
          <w:rFonts w:hint="eastAsia" w:ascii="仿宋" w:hAnsi="仿宋" w:eastAsia="仿宋" w:cs="仿宋"/>
          <w:color w:val="000000"/>
          <w:kern w:val="0"/>
          <w:sz w:val="32"/>
          <w:szCs w:val="32"/>
          <w:highlight w:val="none"/>
          <w:lang w:eastAsia="zh-CN"/>
        </w:rPr>
        <w:t>市属高校由各市教育局统一汇总报送。</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仿宋" w:hAnsi="仿宋" w:eastAsia="仿宋" w:cs="仿宋"/>
          <w:color w:val="000000"/>
          <w:kern w:val="0"/>
          <w:sz w:val="32"/>
          <w:szCs w:val="32"/>
          <w:highlight w:val="none"/>
          <w:lang w:val="en-US"/>
        </w:rPr>
      </w:pPr>
      <w:r>
        <w:rPr>
          <w:rFonts w:hint="eastAsia" w:ascii="仿宋" w:hAnsi="仿宋" w:eastAsia="仿宋" w:cs="仿宋"/>
          <w:color w:val="000000"/>
          <w:kern w:val="0"/>
          <w:sz w:val="32"/>
          <w:szCs w:val="32"/>
          <w:highlight w:val="none"/>
        </w:rPr>
        <w:t>联系电话：0</w:t>
      </w:r>
      <w:r>
        <w:rPr>
          <w:rFonts w:hint="eastAsia" w:ascii="仿宋" w:hAnsi="仿宋" w:eastAsia="仿宋" w:cs="仿宋"/>
          <w:color w:val="000000"/>
          <w:kern w:val="0"/>
          <w:sz w:val="32"/>
          <w:szCs w:val="32"/>
          <w:highlight w:val="none"/>
          <w:lang w:val="en-US" w:eastAsia="zh-CN"/>
        </w:rPr>
        <w:t>311-66005057 66005050</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 w:hAnsi="仿宋" w:eastAsia="仿宋" w:cs="仿宋"/>
          <w:color w:val="000000"/>
          <w:kern w:val="0"/>
          <w:sz w:val="32"/>
          <w:szCs w:val="32"/>
          <w:highlight w:val="none"/>
          <w:lang w:val="en-US" w:eastAsia="zh-CN"/>
        </w:rPr>
      </w:pPr>
      <w:r>
        <w:rPr>
          <w:rFonts w:hint="eastAsia" w:ascii="仿宋" w:hAnsi="仿宋" w:eastAsia="仿宋" w:cs="仿宋"/>
          <w:color w:val="000000"/>
          <w:kern w:val="0"/>
          <w:sz w:val="32"/>
          <w:szCs w:val="32"/>
          <w:highlight w:val="none"/>
        </w:rPr>
        <w:t>电子邮箱：</w:t>
      </w:r>
      <w:r>
        <w:rPr>
          <w:rFonts w:hint="eastAsia" w:ascii="仿宋" w:hAnsi="仿宋" w:eastAsia="仿宋" w:cs="仿宋"/>
          <w:color w:val="000000"/>
          <w:kern w:val="0"/>
          <w:sz w:val="32"/>
          <w:szCs w:val="32"/>
          <w:highlight w:val="none"/>
          <w:u w:val="none"/>
          <w:lang w:val="en-US" w:eastAsia="zh-CN"/>
        </w:rPr>
        <w:t>hbsjyt805@163.com</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 w:hAnsi="仿宋" w:eastAsia="仿宋" w:cs="仿宋"/>
          <w:color w:val="000000"/>
          <w:kern w:val="0"/>
          <w:sz w:val="32"/>
          <w:szCs w:val="32"/>
          <w:highlight w:val="none"/>
          <w:lang w:eastAsia="zh-CN"/>
        </w:rPr>
      </w:pPr>
      <w:r>
        <w:rPr>
          <w:rFonts w:hint="eastAsia" w:ascii="仿宋" w:hAnsi="仿宋" w:eastAsia="仿宋" w:cs="仿宋"/>
          <w:color w:val="000000"/>
          <w:kern w:val="0"/>
          <w:sz w:val="32"/>
          <w:szCs w:val="32"/>
          <w:highlight w:val="none"/>
        </w:rPr>
        <w:t>地    址：石家庄市中山西路449号</w:t>
      </w:r>
      <w:r>
        <w:rPr>
          <w:rFonts w:hint="eastAsia" w:ascii="仿宋" w:hAnsi="仿宋" w:eastAsia="仿宋" w:cs="仿宋"/>
          <w:color w:val="000000"/>
          <w:kern w:val="0"/>
          <w:sz w:val="32"/>
          <w:szCs w:val="32"/>
          <w:highlight w:val="none"/>
          <w:lang w:eastAsia="zh-CN"/>
        </w:rPr>
        <w:t>河北省教育厅</w:t>
      </w:r>
    </w:p>
    <w:p>
      <w:pPr>
        <w:keepNext w:val="0"/>
        <w:keepLines w:val="0"/>
        <w:pageBreakBefore w:val="0"/>
        <w:widowControl w:val="0"/>
        <w:numPr>
          <w:ilvl w:val="0"/>
          <w:numId w:val="0"/>
        </w:numPr>
        <w:tabs>
          <w:tab w:val="left" w:pos="711"/>
        </w:tabs>
        <w:kinsoku/>
        <w:wordWrap/>
        <w:overflowPunct/>
        <w:topLinePunct w:val="0"/>
        <w:autoSpaceDE/>
        <w:autoSpaceDN/>
        <w:bidi w:val="0"/>
        <w:adjustRightInd/>
        <w:snapToGrid/>
        <w:spacing w:line="580" w:lineRule="exact"/>
        <w:ind w:right="0" w:rightChars="0" w:firstLine="640" w:firstLineChars="200"/>
        <w:jc w:val="left"/>
        <w:textAlignment w:val="auto"/>
        <w:rPr>
          <w:rFonts w:hint="eastAsia" w:ascii="仿宋" w:hAnsi="仿宋" w:eastAsia="仿宋" w:cs="仿宋"/>
          <w:sz w:val="32"/>
          <w:szCs w:val="32"/>
          <w:highlight w:val="none"/>
          <w:lang w:val="en-US" w:eastAsia="zh-CN"/>
        </w:rPr>
      </w:pPr>
    </w:p>
    <w:p>
      <w:pPr>
        <w:keepNext w:val="0"/>
        <w:keepLines w:val="0"/>
        <w:pageBreakBefore w:val="0"/>
        <w:widowControl w:val="0"/>
        <w:numPr>
          <w:ilvl w:val="0"/>
          <w:numId w:val="0"/>
        </w:numPr>
        <w:tabs>
          <w:tab w:val="left" w:pos="711"/>
        </w:tabs>
        <w:kinsoku/>
        <w:wordWrap/>
        <w:overflowPunct/>
        <w:topLinePunct w:val="0"/>
        <w:autoSpaceDE/>
        <w:autoSpaceDN/>
        <w:bidi w:val="0"/>
        <w:adjustRightInd/>
        <w:snapToGrid/>
        <w:spacing w:line="580" w:lineRule="exact"/>
        <w:ind w:right="0" w:rightChars="0" w:firstLine="640" w:firstLineChars="20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附件：1.河北省高校黄大年式教师团队创建指标</w:t>
      </w:r>
    </w:p>
    <w:p>
      <w:pPr>
        <w:keepNext w:val="0"/>
        <w:keepLines w:val="0"/>
        <w:pageBreakBefore w:val="0"/>
        <w:widowControl w:val="0"/>
        <w:numPr>
          <w:ilvl w:val="0"/>
          <w:numId w:val="0"/>
        </w:numPr>
        <w:tabs>
          <w:tab w:val="left" w:pos="711"/>
        </w:tabs>
        <w:kinsoku/>
        <w:wordWrap/>
        <w:overflowPunct/>
        <w:topLinePunct w:val="0"/>
        <w:autoSpaceDE/>
        <w:autoSpaceDN/>
        <w:bidi w:val="0"/>
        <w:adjustRightInd/>
        <w:snapToGrid/>
        <w:spacing w:line="580" w:lineRule="exact"/>
        <w:ind w:right="0" w:rightChars="0" w:firstLine="1600" w:firstLineChars="50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2.河北省高校黄大年式教师团队申报表</w:t>
      </w:r>
    </w:p>
    <w:p>
      <w:pPr>
        <w:keepNext w:val="0"/>
        <w:keepLines w:val="0"/>
        <w:pageBreakBefore w:val="0"/>
        <w:widowControl w:val="0"/>
        <w:numPr>
          <w:ilvl w:val="0"/>
          <w:numId w:val="0"/>
        </w:numPr>
        <w:tabs>
          <w:tab w:val="left" w:pos="711"/>
        </w:tabs>
        <w:kinsoku/>
        <w:wordWrap/>
        <w:overflowPunct/>
        <w:topLinePunct w:val="0"/>
        <w:autoSpaceDE/>
        <w:autoSpaceDN/>
        <w:bidi w:val="0"/>
        <w:adjustRightInd/>
        <w:snapToGrid/>
        <w:spacing w:line="580" w:lineRule="exact"/>
        <w:ind w:right="0" w:rightChars="0" w:firstLine="1600" w:firstLineChars="500"/>
        <w:jc w:val="left"/>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3.河北省高校黄大年式教师团队推荐汇总表</w:t>
      </w:r>
    </w:p>
    <w:p>
      <w:pPr>
        <w:keepNext w:val="0"/>
        <w:keepLines w:val="0"/>
        <w:pageBreakBefore w:val="0"/>
        <w:widowControl w:val="0"/>
        <w:numPr>
          <w:ilvl w:val="0"/>
          <w:numId w:val="0"/>
        </w:numPr>
        <w:tabs>
          <w:tab w:val="left" w:pos="711"/>
        </w:tabs>
        <w:kinsoku/>
        <w:wordWrap/>
        <w:overflowPunct/>
        <w:topLinePunct w:val="0"/>
        <w:autoSpaceDE/>
        <w:autoSpaceDN/>
        <w:bidi w:val="0"/>
        <w:adjustRightInd/>
        <w:snapToGrid/>
        <w:spacing w:line="580" w:lineRule="exact"/>
        <w:ind w:right="0" w:rightChars="0"/>
        <w:jc w:val="left"/>
        <w:textAlignment w:val="auto"/>
        <w:rPr>
          <w:rFonts w:hint="default" w:ascii="仿宋" w:hAnsi="仿宋" w:eastAsia="仿宋" w:cs="仿宋"/>
          <w:sz w:val="32"/>
          <w:szCs w:val="32"/>
          <w:highlight w:val="none"/>
          <w:lang w:val="en-US" w:eastAsia="zh-CN"/>
        </w:rPr>
      </w:pPr>
    </w:p>
    <w:p>
      <w:pPr>
        <w:keepNext w:val="0"/>
        <w:keepLines w:val="0"/>
        <w:pageBreakBefore w:val="0"/>
        <w:widowControl w:val="0"/>
        <w:numPr>
          <w:ilvl w:val="0"/>
          <w:numId w:val="0"/>
        </w:numPr>
        <w:tabs>
          <w:tab w:val="left" w:pos="711"/>
        </w:tabs>
        <w:kinsoku/>
        <w:wordWrap/>
        <w:overflowPunct/>
        <w:topLinePunct w:val="0"/>
        <w:autoSpaceDE/>
        <w:autoSpaceDN/>
        <w:bidi w:val="0"/>
        <w:adjustRightInd/>
        <w:snapToGrid/>
        <w:spacing w:line="580" w:lineRule="exact"/>
        <w:ind w:right="0" w:rightChars="0"/>
        <w:jc w:val="left"/>
        <w:textAlignment w:val="auto"/>
        <w:rPr>
          <w:rFonts w:hint="default" w:ascii="仿宋" w:hAnsi="仿宋" w:eastAsia="仿宋" w:cs="仿宋"/>
          <w:sz w:val="32"/>
          <w:szCs w:val="32"/>
          <w:highlight w:val="none"/>
          <w:lang w:val="en-US" w:eastAsia="zh-CN"/>
        </w:rPr>
      </w:pPr>
    </w:p>
    <w:p>
      <w:pPr>
        <w:keepNext w:val="0"/>
        <w:keepLines w:val="0"/>
        <w:pageBreakBefore w:val="0"/>
        <w:widowControl w:val="0"/>
        <w:numPr>
          <w:ilvl w:val="0"/>
          <w:numId w:val="0"/>
        </w:numPr>
        <w:tabs>
          <w:tab w:val="left" w:pos="711"/>
        </w:tabs>
        <w:kinsoku/>
        <w:wordWrap/>
        <w:overflowPunct/>
        <w:topLinePunct w:val="0"/>
        <w:autoSpaceDE/>
        <w:autoSpaceDN/>
        <w:bidi w:val="0"/>
        <w:adjustRightInd/>
        <w:snapToGrid/>
        <w:spacing w:line="580" w:lineRule="exact"/>
        <w:ind w:right="0" w:rightChars="0" w:firstLine="4800" w:firstLineChars="150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河北省教育厅</w:t>
      </w:r>
    </w:p>
    <w:p>
      <w:pPr>
        <w:keepNext w:val="0"/>
        <w:keepLines w:val="0"/>
        <w:pageBreakBefore w:val="0"/>
        <w:widowControl w:val="0"/>
        <w:numPr>
          <w:ilvl w:val="0"/>
          <w:numId w:val="0"/>
        </w:numPr>
        <w:tabs>
          <w:tab w:val="left" w:pos="711"/>
        </w:tabs>
        <w:kinsoku/>
        <w:wordWrap/>
        <w:overflowPunct/>
        <w:topLinePunct w:val="0"/>
        <w:autoSpaceDE/>
        <w:autoSpaceDN/>
        <w:bidi w:val="0"/>
        <w:adjustRightInd/>
        <w:snapToGrid/>
        <w:spacing w:line="580" w:lineRule="exact"/>
        <w:ind w:right="0" w:rightChars="0" w:firstLine="4480" w:firstLineChars="140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2025年6月30日</w:t>
      </w:r>
    </w:p>
    <w:sectPr>
      <w:headerReference r:id="rId3" w:type="default"/>
      <w:footerReference r:id="rId4"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8867E5"/>
    <w:multiLevelType w:val="singleLevel"/>
    <w:tmpl w:val="9E8867E5"/>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0MjZhOWEyMDg3NTU2OGM5NTFmNjA4YjI2NjlmMWIifQ=="/>
  </w:docVars>
  <w:rsids>
    <w:rsidRoot w:val="03B946B0"/>
    <w:rsid w:val="025E7F70"/>
    <w:rsid w:val="03B946B0"/>
    <w:rsid w:val="083E2F6B"/>
    <w:rsid w:val="0CF06F2A"/>
    <w:rsid w:val="0D8D616E"/>
    <w:rsid w:val="1059632C"/>
    <w:rsid w:val="14946C32"/>
    <w:rsid w:val="15023E01"/>
    <w:rsid w:val="15953C6C"/>
    <w:rsid w:val="16AE17C4"/>
    <w:rsid w:val="19995018"/>
    <w:rsid w:val="1ACC4407"/>
    <w:rsid w:val="22084C77"/>
    <w:rsid w:val="220A23E4"/>
    <w:rsid w:val="22AE2179"/>
    <w:rsid w:val="23575AA9"/>
    <w:rsid w:val="23C245F9"/>
    <w:rsid w:val="23C84858"/>
    <w:rsid w:val="25F2213B"/>
    <w:rsid w:val="2E6E5AA9"/>
    <w:rsid w:val="30BE2D79"/>
    <w:rsid w:val="336166B1"/>
    <w:rsid w:val="34763909"/>
    <w:rsid w:val="34930017"/>
    <w:rsid w:val="358E2500"/>
    <w:rsid w:val="369736C3"/>
    <w:rsid w:val="3B3532C6"/>
    <w:rsid w:val="3BC36E11"/>
    <w:rsid w:val="3E1770BC"/>
    <w:rsid w:val="3EAF05EF"/>
    <w:rsid w:val="4598053D"/>
    <w:rsid w:val="469118E7"/>
    <w:rsid w:val="48CA7F4C"/>
    <w:rsid w:val="49A15B70"/>
    <w:rsid w:val="49A168DB"/>
    <w:rsid w:val="49DC5B65"/>
    <w:rsid w:val="4B2477C4"/>
    <w:rsid w:val="4C745339"/>
    <w:rsid w:val="4D6B16DA"/>
    <w:rsid w:val="526215D2"/>
    <w:rsid w:val="53B65F21"/>
    <w:rsid w:val="58C7085D"/>
    <w:rsid w:val="5E3A3A62"/>
    <w:rsid w:val="5E647188"/>
    <w:rsid w:val="5E8C49AC"/>
    <w:rsid w:val="61EE5FDE"/>
    <w:rsid w:val="62057B6D"/>
    <w:rsid w:val="68454515"/>
    <w:rsid w:val="68D20407"/>
    <w:rsid w:val="6B657311"/>
    <w:rsid w:val="6BF718D3"/>
    <w:rsid w:val="716A5681"/>
    <w:rsid w:val="71B608C6"/>
    <w:rsid w:val="79342270"/>
    <w:rsid w:val="7B2C1BF9"/>
    <w:rsid w:val="7B87075D"/>
    <w:rsid w:val="7C5B1C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3218</Words>
  <Characters>3273</Characters>
  <Lines>0</Lines>
  <Paragraphs>0</Paragraphs>
  <TotalTime>40</TotalTime>
  <ScaleCrop>false</ScaleCrop>
  <LinksUpToDate>false</LinksUpToDate>
  <CharactersWithSpaces>3723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2022-08-16T09:02:00Z</dcterms:created>
  <dc:creator>Administrator</dc:creator>
  <cp:lastModifiedBy>闪电麦坤</cp:lastModifiedBy>
  <cp:lastPrinted>2022-12-29T01:49:00Z</cp:lastPrinted>
  <dcterms:modified xsi:type="dcterms:W3CDTF">2025-06-30T10:47:48Z</dcterms:modified>
  <dc:title>冀教人函〔2022〕45号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901C95951DDC404CA61620806E957449_13</vt:lpwstr>
  </property>
</Properties>
</file>